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B6E0" w14:textId="5C1DC86F" w:rsidR="006A39CE" w:rsidRPr="00920EE4" w:rsidRDefault="00920EE4" w:rsidP="00920EE4">
      <w:r w:rsidRPr="00920EE4">
        <w:t>"Сказка как средство-нравственного воспитания дошкольников"</w:t>
      </w:r>
    </w:p>
    <w:sectPr w:rsidR="006A39CE" w:rsidRPr="0092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D9"/>
    <w:rsid w:val="006A39CE"/>
    <w:rsid w:val="00920EE4"/>
    <w:rsid w:val="009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86EF"/>
  <w15:chartTrackingRefBased/>
  <w15:docId w15:val="{2E0A828B-C1E9-4DD6-9634-553A0847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Багдасарян</dc:creator>
  <cp:keywords/>
  <dc:description/>
  <cp:lastModifiedBy>Юра Багдасарян</cp:lastModifiedBy>
  <cp:revision>2</cp:revision>
  <dcterms:created xsi:type="dcterms:W3CDTF">2023-12-04T12:00:00Z</dcterms:created>
  <dcterms:modified xsi:type="dcterms:W3CDTF">2023-12-04T12:06:00Z</dcterms:modified>
</cp:coreProperties>
</file>