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B12" w:rsidRDefault="00CA6B12" w:rsidP="00CA6B12">
      <w:pPr>
        <w:shd w:val="clear" w:color="auto" w:fill="FFFFFF"/>
        <w:spacing w:line="360" w:lineRule="auto"/>
        <w:ind w:firstLine="709"/>
        <w:jc w:val="center"/>
        <w:rPr>
          <w:rFonts w:ascii="Times New Roman" w:hAnsi="Times New Roman"/>
          <w:spacing w:val="-6"/>
          <w:sz w:val="28"/>
          <w:szCs w:val="28"/>
        </w:rPr>
      </w:pPr>
      <w:r w:rsidRPr="00BB2505">
        <w:rPr>
          <w:rFonts w:ascii="Times New Roman" w:hAnsi="Times New Roman"/>
          <w:spacing w:val="-6"/>
          <w:sz w:val="28"/>
          <w:szCs w:val="28"/>
        </w:rPr>
        <w:t xml:space="preserve">Система оценки достижения планируемых результатов освоения </w:t>
      </w:r>
    </w:p>
    <w:p w:rsidR="00CA6B12" w:rsidRPr="00FB3E6B" w:rsidRDefault="00CA6B12" w:rsidP="00CA6B12">
      <w:pPr>
        <w:shd w:val="clear" w:color="auto" w:fill="FFFFFF"/>
        <w:spacing w:line="36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B2505">
        <w:rPr>
          <w:rFonts w:ascii="Times New Roman" w:hAnsi="Times New Roman"/>
          <w:spacing w:val="-6"/>
          <w:sz w:val="28"/>
          <w:szCs w:val="28"/>
        </w:rPr>
        <w:t>ООП НОО</w:t>
      </w:r>
    </w:p>
    <w:p w:rsidR="00CA6B12" w:rsidRPr="00CF3C5C" w:rsidRDefault="00CA6B12" w:rsidP="00CA6B12">
      <w:pPr>
        <w:pStyle w:val="1"/>
        <w:jc w:val="right"/>
        <w:rPr>
          <w:bCs/>
        </w:rPr>
      </w:pPr>
      <w:r w:rsidRPr="00CF3C5C">
        <w:rPr>
          <w:bCs/>
        </w:rPr>
        <w:t xml:space="preserve">ВЫПОЛНИЛА: </w:t>
      </w:r>
    </w:p>
    <w:p w:rsidR="00CA6B12" w:rsidRPr="002D0AFA" w:rsidRDefault="00CA6B12" w:rsidP="00CA6B12">
      <w:pPr>
        <w:pStyle w:val="1"/>
        <w:jc w:val="right"/>
        <w:rPr>
          <w:bCs/>
        </w:rPr>
      </w:pPr>
      <w:r w:rsidRPr="002D0AFA">
        <w:rPr>
          <w:bCs/>
        </w:rPr>
        <w:t>Попова Марина Евгеньевна,</w:t>
      </w:r>
    </w:p>
    <w:p w:rsidR="00CA6B12" w:rsidRDefault="00CA6B12" w:rsidP="00CA6B12">
      <w:pPr>
        <w:pStyle w:val="1"/>
        <w:jc w:val="right"/>
      </w:pPr>
      <w:r w:rsidRPr="002D0AFA">
        <w:rPr>
          <w:bCs/>
        </w:rPr>
        <w:t>МБОУ СОШ № 22 г. Мурманска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0"/>
        </w:rPr>
      </w:pPr>
      <w:r>
        <w:rPr>
          <w:color w:val="000000"/>
          <w:szCs w:val="20"/>
        </w:rPr>
        <w:t xml:space="preserve">Освоение основной образовательной программы начального общего образования, в том числе отдельной части или всего объема учебного предмета, курса, дисциплины (модуля) образовательной программы, подлежит оцениванию. 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 Оценка достижения предметных и </w:t>
      </w:r>
      <w:proofErr w:type="spellStart"/>
      <w:r>
        <w:rPr>
          <w:color w:val="000000"/>
          <w:szCs w:val="20"/>
        </w:rPr>
        <w:t>метапредметных</w:t>
      </w:r>
      <w:proofErr w:type="spellEnd"/>
      <w:r>
        <w:rPr>
          <w:color w:val="000000"/>
          <w:szCs w:val="20"/>
        </w:rPr>
        <w:t xml:space="preserve"> результатов освоения основной образовательной программы начального общего образования включает в себя результаты промежуточной аттестации обучающихся, отражающие динамику их индивидуальных образовательных достижений, продвижение в достижении </w:t>
      </w:r>
      <w:proofErr w:type="spellStart"/>
      <w:r>
        <w:rPr>
          <w:color w:val="000000"/>
          <w:szCs w:val="20"/>
        </w:rPr>
        <w:t>метапредметных</w:t>
      </w:r>
      <w:proofErr w:type="spellEnd"/>
      <w:r>
        <w:rPr>
          <w:color w:val="000000"/>
          <w:szCs w:val="20"/>
        </w:rPr>
        <w:t xml:space="preserve"> и предметных результатов освоения основной образовательной программы по отдельной части или всему объему учебного предмета, курса, дисциплины (модуля) программы начального общего образования. 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>Промежуточная аттестация обучающихся проводится в формах, определенных в порядке, установленном образовательной организацией.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color w:val="000000"/>
          <w:szCs w:val="28"/>
          <w:lang w:eastAsia="en-US"/>
        </w:rPr>
      </w:pPr>
      <w:r>
        <w:rPr>
          <w:color w:val="000000"/>
          <w:szCs w:val="20"/>
        </w:rPr>
        <w:t xml:space="preserve"> Оценка личностных результатов освоения основной образовательной программы основного общего образования не является предметом промежуточной аттестации.</w:t>
      </w:r>
      <w:r>
        <w:rPr>
          <w:color w:val="000000"/>
        </w:rPr>
        <w:t xml:space="preserve">  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0"/>
        </w:rPr>
      </w:pPr>
      <w:r>
        <w:rPr>
          <w:b/>
          <w:color w:val="000000"/>
          <w:szCs w:val="20"/>
        </w:rPr>
        <w:t>Система оценки достижения планируемых результатов</w:t>
      </w:r>
      <w:r>
        <w:rPr>
          <w:color w:val="000000"/>
          <w:szCs w:val="20"/>
        </w:rPr>
        <w:t xml:space="preserve"> освоения основной образовательной программы начального общего образования </w:t>
      </w:r>
      <w:r>
        <w:rPr>
          <w:b/>
          <w:color w:val="000000"/>
          <w:szCs w:val="20"/>
        </w:rPr>
        <w:t>должна</w:t>
      </w:r>
      <w:r>
        <w:rPr>
          <w:color w:val="000000"/>
          <w:szCs w:val="20"/>
        </w:rPr>
        <w:t>: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1) </w:t>
      </w:r>
      <w:r>
        <w:rPr>
          <w:b/>
          <w:i/>
          <w:color w:val="000000"/>
          <w:szCs w:val="20"/>
        </w:rPr>
        <w:t>отражать</w:t>
      </w:r>
      <w:r>
        <w:rPr>
          <w:color w:val="000000"/>
          <w:szCs w:val="20"/>
        </w:rPr>
        <w:t xml:space="preserve"> основные цели оценочной деятельности, содержание и критерии оценки и формы представления результатов оценочной деятельности; 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2) </w:t>
      </w:r>
      <w:r>
        <w:rPr>
          <w:b/>
          <w:i/>
          <w:color w:val="000000"/>
          <w:szCs w:val="20"/>
        </w:rPr>
        <w:t>ориентировать</w:t>
      </w:r>
      <w:r>
        <w:rPr>
          <w:color w:val="000000"/>
          <w:szCs w:val="20"/>
        </w:rPr>
        <w:t xml:space="preserve"> образовательную деятельность на личностное развитие и воспитание обучающихся, достижение планируемых результатов освоения содержания учебных предметов начального общего образования и формирование универсальных учебных действий;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3) </w:t>
      </w:r>
      <w:r>
        <w:rPr>
          <w:b/>
          <w:i/>
          <w:color w:val="000000"/>
          <w:szCs w:val="20"/>
        </w:rPr>
        <w:t>обеспечивать</w:t>
      </w:r>
      <w:r>
        <w:rPr>
          <w:color w:val="000000"/>
          <w:szCs w:val="20"/>
        </w:rPr>
        <w:t xml:space="preserve"> комплексный подход к оценке результатов освоения основной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0"/>
        </w:rPr>
      </w:pPr>
      <w:r>
        <w:rPr>
          <w:color w:val="000000"/>
          <w:szCs w:val="20"/>
        </w:rPr>
        <w:t xml:space="preserve">образовательной программы начального общего образования, позволяющий осуществлять оценку предметных и </w:t>
      </w:r>
      <w:proofErr w:type="spellStart"/>
      <w:r>
        <w:rPr>
          <w:color w:val="000000"/>
          <w:szCs w:val="20"/>
        </w:rPr>
        <w:t>метапредметных</w:t>
      </w:r>
      <w:proofErr w:type="spellEnd"/>
      <w:r>
        <w:rPr>
          <w:color w:val="000000"/>
          <w:szCs w:val="20"/>
        </w:rPr>
        <w:t xml:space="preserve"> результатов;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4) </w:t>
      </w:r>
      <w:r>
        <w:rPr>
          <w:b/>
          <w:i/>
          <w:color w:val="000000"/>
          <w:szCs w:val="20"/>
        </w:rPr>
        <w:t>предусматривать</w:t>
      </w:r>
      <w:r>
        <w:rPr>
          <w:color w:val="000000"/>
          <w:szCs w:val="20"/>
        </w:rPr>
        <w:t xml:space="preserve"> оценку динамики </w:t>
      </w:r>
      <w:proofErr w:type="gramStart"/>
      <w:r>
        <w:rPr>
          <w:color w:val="000000"/>
          <w:szCs w:val="20"/>
        </w:rPr>
        <w:t>учебных достижений</w:t>
      </w:r>
      <w:proofErr w:type="gramEnd"/>
      <w:r>
        <w:rPr>
          <w:color w:val="000000"/>
          <w:szCs w:val="20"/>
        </w:rPr>
        <w:t xml:space="preserve"> обучающихся;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5) </w:t>
      </w:r>
      <w:r>
        <w:rPr>
          <w:b/>
          <w:i/>
          <w:color w:val="000000"/>
          <w:szCs w:val="20"/>
        </w:rPr>
        <w:t>обеспечивать</w:t>
      </w:r>
      <w:r>
        <w:rPr>
          <w:color w:val="000000"/>
          <w:szCs w:val="20"/>
        </w:rPr>
        <w:t xml:space="preserve"> возможность получения объективной информации о качестве подготовки обучающихся в интересах всех участников образовательных отношений.     </w:t>
      </w:r>
    </w:p>
    <w:p w:rsidR="00CA6B12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color w:val="000000"/>
          <w:szCs w:val="20"/>
        </w:rPr>
      </w:pPr>
    </w:p>
    <w:p w:rsidR="00CA6B12" w:rsidRPr="00FB3E6B" w:rsidRDefault="00CA6B12" w:rsidP="00CA6B12">
      <w:pPr>
        <w:widowControl w:val="0"/>
        <w:autoSpaceDE w:val="0"/>
        <w:autoSpaceDN w:val="0"/>
        <w:spacing w:line="360" w:lineRule="auto"/>
        <w:ind w:firstLine="709"/>
        <w:jc w:val="both"/>
        <w:rPr>
          <w:color w:val="000000"/>
          <w:szCs w:val="20"/>
        </w:rPr>
      </w:pPr>
      <w:r>
        <w:rPr>
          <w:rFonts w:ascii="Times New Roman" w:hAnsi="Times New Roman"/>
          <w:sz w:val="28"/>
          <w:szCs w:val="28"/>
        </w:rPr>
        <w:lastRenderedPageBreak/>
        <w:t>Система оценки достижения планируемых результатов освоения основной образовательной программы начального общего образования (далее — система оценки) представляет собой один из инструментов реализации требований ФГОС НОО к результатам освоения основной образовательной программы начального общего образования и направлена на обеспечение качества образования, что предполагает вовлеченность в оценочную деятельность как педагогов, так и обучающихся.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Оценка на единой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критериальной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основе, формирование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>навыков рефлексии, самоанализа, самоконтроля, само</w:t>
      </w:r>
      <w:r>
        <w:rPr>
          <w:rFonts w:ascii="Times New Roman" w:hAnsi="Times New Roman"/>
          <w:color w:val="auto"/>
          <w:spacing w:val="-2"/>
          <w:sz w:val="28"/>
          <w:szCs w:val="28"/>
        </w:rPr>
        <w:softHyphen/>
        <w:t xml:space="preserve"> и </w:t>
      </w:r>
      <w:proofErr w:type="spellStart"/>
      <w:r>
        <w:rPr>
          <w:rFonts w:ascii="Times New Roman" w:hAnsi="Times New Roman"/>
          <w:color w:val="auto"/>
          <w:spacing w:val="-2"/>
          <w:sz w:val="28"/>
          <w:szCs w:val="28"/>
        </w:rPr>
        <w:t>вза</w:t>
      </w:r>
      <w:r>
        <w:rPr>
          <w:rFonts w:ascii="Times New Roman" w:hAnsi="Times New Roman"/>
          <w:color w:val="auto"/>
          <w:sz w:val="28"/>
          <w:szCs w:val="28"/>
        </w:rPr>
        <w:t>имооценки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не только дают возможность педагогам и обучающимся освоить эффективные средства управления учебной деятельностью, но и способствуют развитию у обучающихся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самосознания, готовности открыто выражать и отстаивать </w:t>
      </w:r>
      <w:r>
        <w:rPr>
          <w:rFonts w:ascii="Times New Roman" w:hAnsi="Times New Roman"/>
          <w:color w:val="auto"/>
          <w:sz w:val="28"/>
          <w:szCs w:val="28"/>
        </w:rPr>
        <w:t>свою позицию, готовности к самостоятельным поступкам и действиям, принятию ответственности за их результаты.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 соответствии со ФГОС НОО основным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 объектом </w:t>
      </w:r>
      <w:r>
        <w:rPr>
          <w:rFonts w:ascii="Times New Roman" w:hAnsi="Times New Roman"/>
          <w:color w:val="auto"/>
          <w:sz w:val="28"/>
          <w:szCs w:val="28"/>
        </w:rPr>
        <w:t xml:space="preserve">системы оценки, ее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содержательной и </w:t>
      </w:r>
      <w:proofErr w:type="spellStart"/>
      <w:r>
        <w:rPr>
          <w:rFonts w:ascii="Times New Roman" w:hAnsi="Times New Roman"/>
          <w:b/>
          <w:bCs/>
          <w:color w:val="auto"/>
          <w:sz w:val="28"/>
          <w:szCs w:val="28"/>
        </w:rPr>
        <w:t>критериальной</w:t>
      </w:r>
      <w:proofErr w:type="spellEnd"/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 базой выступают планируемые результаты</w:t>
      </w:r>
      <w:r>
        <w:rPr>
          <w:rFonts w:ascii="Times New Roman" w:hAnsi="Times New Roman"/>
          <w:color w:val="auto"/>
          <w:sz w:val="28"/>
          <w:szCs w:val="28"/>
        </w:rPr>
        <w:t xml:space="preserve"> освоения обучающимися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>основной образовательной программы начального общего об</w:t>
      </w:r>
      <w:r>
        <w:rPr>
          <w:rFonts w:ascii="Times New Roman" w:hAnsi="Times New Roman"/>
          <w:color w:val="auto"/>
          <w:sz w:val="28"/>
          <w:szCs w:val="28"/>
        </w:rPr>
        <w:t>разования.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pacing w:val="-4"/>
          <w:sz w:val="28"/>
          <w:szCs w:val="28"/>
        </w:rPr>
      </w:pPr>
      <w:r>
        <w:rPr>
          <w:rFonts w:ascii="Times New Roman" w:hAnsi="Times New Roman"/>
          <w:color w:val="auto"/>
          <w:spacing w:val="4"/>
          <w:sz w:val="28"/>
          <w:szCs w:val="28"/>
        </w:rPr>
        <w:t>Система оценки призвана способствовать поддержанию единства всей системы образования, обеспечению преем</w:t>
      </w:r>
      <w:r>
        <w:rPr>
          <w:rFonts w:ascii="Times New Roman" w:hAnsi="Times New Roman"/>
          <w:color w:val="auto"/>
          <w:sz w:val="28"/>
          <w:szCs w:val="28"/>
        </w:rPr>
        <w:t xml:space="preserve">ственности в системе непрерывного образования. Ее основными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функциями</w:t>
      </w:r>
      <w:r>
        <w:rPr>
          <w:rFonts w:ascii="Times New Roman" w:hAnsi="Times New Roman"/>
          <w:color w:val="auto"/>
          <w:sz w:val="28"/>
          <w:szCs w:val="28"/>
        </w:rPr>
        <w:t xml:space="preserve"> являются </w:t>
      </w:r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 xml:space="preserve">ориентация образовательной </w:t>
      </w:r>
      <w:r>
        <w:rPr>
          <w:rFonts w:ascii="Times New Roman" w:hAnsi="Times New Roman"/>
          <w:b/>
          <w:bCs/>
          <w:iCs/>
          <w:color w:val="auto"/>
          <w:spacing w:val="-4"/>
          <w:sz w:val="28"/>
          <w:szCs w:val="28"/>
        </w:rPr>
        <w:t>деятельности</w:t>
      </w:r>
      <w:r>
        <w:rPr>
          <w:rFonts w:ascii="Times New Roman" w:hAnsi="Times New Roman"/>
          <w:color w:val="auto"/>
          <w:spacing w:val="-4"/>
          <w:sz w:val="28"/>
          <w:szCs w:val="28"/>
        </w:rPr>
        <w:t xml:space="preserve"> на достижение планируемых результатов освоения основной образовательной программы начального общего образования и обеспечение эффективной </w:t>
      </w:r>
      <w:r>
        <w:rPr>
          <w:rFonts w:ascii="Times New Roman" w:hAnsi="Times New Roman"/>
          <w:b/>
          <w:bCs/>
          <w:iCs/>
          <w:color w:val="auto"/>
          <w:spacing w:val="-4"/>
          <w:sz w:val="28"/>
          <w:szCs w:val="28"/>
        </w:rPr>
        <w:t>обратной связи</w:t>
      </w:r>
      <w:r>
        <w:rPr>
          <w:rFonts w:ascii="Times New Roman" w:hAnsi="Times New Roman"/>
          <w:color w:val="auto"/>
          <w:spacing w:val="-4"/>
          <w:sz w:val="28"/>
          <w:szCs w:val="28"/>
        </w:rPr>
        <w:t>, позволяющей осуществлять</w:t>
      </w:r>
      <w:r>
        <w:rPr>
          <w:rFonts w:ascii="Times New Roman" w:hAnsi="Times New Roman"/>
          <w:b/>
          <w:bCs/>
          <w:iCs/>
          <w:color w:val="auto"/>
          <w:spacing w:val="-4"/>
          <w:sz w:val="28"/>
          <w:szCs w:val="28"/>
        </w:rPr>
        <w:t xml:space="preserve"> управление образовательной деятельностью</w:t>
      </w:r>
      <w:r>
        <w:rPr>
          <w:rFonts w:ascii="Times New Roman" w:hAnsi="Times New Roman"/>
          <w:color w:val="auto"/>
          <w:spacing w:val="-4"/>
          <w:sz w:val="28"/>
          <w:szCs w:val="28"/>
        </w:rPr>
        <w:t>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Основными направлениями и целями оценочной деятель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ности в соответствии с требованиями ФГОС НОО являются </w:t>
      </w:r>
      <w:r>
        <w:rPr>
          <w:rFonts w:ascii="Times New Roman" w:hAnsi="Times New Roman"/>
          <w:color w:val="auto"/>
          <w:sz w:val="28"/>
          <w:szCs w:val="28"/>
        </w:rPr>
        <w:t xml:space="preserve">оценка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образовательных достижений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обучающихся и оценка результатов деятельности образовательных организаций и педагогических кадров. Полученные данные используются для оценки состояния и тенденций развития системы образования разного уровня.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lastRenderedPageBreak/>
        <w:t xml:space="preserve">Основным объектом, содержательной и </w:t>
      </w:r>
      <w:proofErr w:type="spellStart"/>
      <w:r>
        <w:rPr>
          <w:rFonts w:ascii="Times New Roman" w:hAnsi="Times New Roman"/>
          <w:color w:val="auto"/>
          <w:spacing w:val="2"/>
          <w:sz w:val="28"/>
          <w:szCs w:val="28"/>
        </w:rPr>
        <w:t>критериальной</w:t>
      </w:r>
      <w:proofErr w:type="spellEnd"/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базой итоговой оценки подготовки выпускников на уровне </w:t>
      </w:r>
      <w:r>
        <w:rPr>
          <w:rFonts w:ascii="Times New Roman" w:hAnsi="Times New Roman"/>
          <w:color w:val="auto"/>
          <w:sz w:val="28"/>
          <w:szCs w:val="28"/>
        </w:rPr>
        <w:t xml:space="preserve">начального общего образования выступают планируемые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результаты, составляющие содержание блока </w:t>
      </w:r>
      <w:r>
        <w:rPr>
          <w:rFonts w:ascii="Times New Roman" w:hAnsi="Times New Roman"/>
          <w:b/>
          <w:color w:val="auto"/>
          <w:spacing w:val="2"/>
          <w:sz w:val="28"/>
          <w:szCs w:val="28"/>
          <w:u w:val="single"/>
        </w:rPr>
        <w:t>«Выпускник </w:t>
      </w:r>
      <w:r>
        <w:rPr>
          <w:rFonts w:ascii="Times New Roman" w:hAnsi="Times New Roman"/>
          <w:b/>
          <w:color w:val="auto"/>
          <w:sz w:val="28"/>
          <w:szCs w:val="28"/>
          <w:u w:val="single"/>
        </w:rPr>
        <w:t>научится»</w:t>
      </w:r>
      <w:r>
        <w:rPr>
          <w:rFonts w:ascii="Times New Roman" w:hAnsi="Times New Roman"/>
          <w:color w:val="auto"/>
          <w:sz w:val="28"/>
          <w:szCs w:val="28"/>
        </w:rPr>
        <w:t xml:space="preserve"> для каждой программы, предмета, курса.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При оценке результатов деятельности образовательных </w:t>
      </w:r>
      <w:r>
        <w:rPr>
          <w:rFonts w:ascii="Times New Roman" w:hAnsi="Times New Roman"/>
          <w:color w:val="auto"/>
          <w:sz w:val="28"/>
          <w:szCs w:val="28"/>
        </w:rPr>
        <w:t xml:space="preserve">организаций и работников образования основным объектом оценки, ее содержательной и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критериальной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базой выступают планируемые результаты освоения основной образовательной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программы, составляющие содержание блоков «Выпускник </w:t>
      </w:r>
      <w:r>
        <w:rPr>
          <w:rFonts w:ascii="Times New Roman" w:hAnsi="Times New Roman"/>
          <w:color w:val="auto"/>
          <w:sz w:val="28"/>
          <w:szCs w:val="28"/>
        </w:rPr>
        <w:t xml:space="preserve">научится» и </w:t>
      </w:r>
      <w:r>
        <w:rPr>
          <w:rFonts w:ascii="Times New Roman" w:hAnsi="Times New Roman"/>
          <w:iCs/>
          <w:color w:val="auto"/>
          <w:sz w:val="28"/>
          <w:szCs w:val="28"/>
        </w:rPr>
        <w:t>«Выпускник получит возможность научиться»</w:t>
      </w:r>
      <w:r>
        <w:rPr>
          <w:rFonts w:ascii="Times New Roman" w:hAnsi="Times New Roman"/>
          <w:color w:val="auto"/>
          <w:sz w:val="28"/>
          <w:szCs w:val="28"/>
        </w:rPr>
        <w:t xml:space="preserve"> для каждой учебной программы.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Система оценки достижения планируемых результатов освоения основной образовательной программы начального общего образования предполагает </w:t>
      </w:r>
      <w:r>
        <w:rPr>
          <w:rFonts w:ascii="Times New Roman" w:hAnsi="Times New Roman"/>
          <w:b/>
          <w:bCs/>
          <w:iCs/>
          <w:color w:val="auto"/>
          <w:spacing w:val="2"/>
          <w:sz w:val="28"/>
          <w:szCs w:val="28"/>
        </w:rPr>
        <w:t>комплексный подход к оценке результатов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образования, позволяющий вести </w:t>
      </w:r>
      <w:r>
        <w:rPr>
          <w:rFonts w:ascii="Times New Roman" w:hAnsi="Times New Roman"/>
          <w:color w:val="auto"/>
          <w:sz w:val="28"/>
          <w:szCs w:val="28"/>
        </w:rPr>
        <w:t>оценку достижения обучающимися всех трех групп результатов образования:</w:t>
      </w:r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 xml:space="preserve"> личностных, </w:t>
      </w:r>
      <w:proofErr w:type="spellStart"/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 xml:space="preserve"> и предметных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В соответствии с требованиями ФГОС НОО предоставление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и использование </w:t>
      </w:r>
      <w:r>
        <w:rPr>
          <w:rFonts w:ascii="Times New Roman" w:hAnsi="Times New Roman"/>
          <w:b/>
          <w:bCs/>
          <w:iCs/>
          <w:color w:val="auto"/>
          <w:spacing w:val="2"/>
          <w:sz w:val="28"/>
          <w:szCs w:val="28"/>
        </w:rPr>
        <w:t>персонифицированной информации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воз</w:t>
      </w:r>
      <w:r>
        <w:rPr>
          <w:rFonts w:ascii="Times New Roman" w:hAnsi="Times New Roman"/>
          <w:color w:val="auto"/>
          <w:sz w:val="28"/>
          <w:szCs w:val="28"/>
        </w:rPr>
        <w:t xml:space="preserve">можно только в рамках процедур итоговой оценки обучающихся. Во всех иных процедурах допустимо предоставление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и использование исключительно </w:t>
      </w:r>
      <w:proofErr w:type="spellStart"/>
      <w:r>
        <w:rPr>
          <w:rFonts w:ascii="Times New Roman" w:hAnsi="Times New Roman"/>
          <w:b/>
          <w:bCs/>
          <w:iCs/>
          <w:color w:val="auto"/>
          <w:spacing w:val="-2"/>
          <w:sz w:val="28"/>
          <w:szCs w:val="28"/>
        </w:rPr>
        <w:t>неперсонифицированной</w:t>
      </w:r>
      <w:proofErr w:type="spellEnd"/>
      <w:r>
        <w:rPr>
          <w:rFonts w:ascii="Times New Roman" w:hAnsi="Times New Roman"/>
          <w:b/>
          <w:bCs/>
          <w:iCs/>
          <w:color w:val="auto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>(анонимной)информации</w:t>
      </w:r>
      <w:r>
        <w:rPr>
          <w:rFonts w:ascii="Times New Roman" w:hAnsi="Times New Roman"/>
          <w:color w:val="auto"/>
          <w:sz w:val="28"/>
          <w:szCs w:val="28"/>
        </w:rPr>
        <w:t xml:space="preserve"> о достигаемых обучающимися образовательных результатах.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Интерпретация результатов оценки ведется на основе </w:t>
      </w:r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>кон</w:t>
      </w:r>
      <w:r>
        <w:rPr>
          <w:rFonts w:ascii="Times New Roman" w:hAnsi="Times New Roman"/>
          <w:b/>
          <w:bCs/>
          <w:iCs/>
          <w:color w:val="auto"/>
          <w:spacing w:val="2"/>
          <w:sz w:val="28"/>
          <w:szCs w:val="28"/>
        </w:rPr>
        <w:t>текстной информации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об условиях и особенностях деятельности субъектов </w:t>
      </w:r>
      <w:r>
        <w:rPr>
          <w:rFonts w:ascii="Times New Roman" w:hAnsi="Times New Roman"/>
          <w:color w:val="auto"/>
          <w:sz w:val="28"/>
          <w:szCs w:val="28"/>
        </w:rPr>
        <w:t>образовательных отношений</w:t>
      </w:r>
      <w:r>
        <w:rPr>
          <w:rFonts w:ascii="Times New Roman" w:hAnsi="Times New Roman"/>
          <w:color w:val="auto"/>
          <w:spacing w:val="2"/>
          <w:sz w:val="28"/>
          <w:szCs w:val="28"/>
        </w:rPr>
        <w:t>. В частно</w:t>
      </w:r>
      <w:r>
        <w:rPr>
          <w:rFonts w:ascii="Times New Roman" w:hAnsi="Times New Roman"/>
          <w:color w:val="auto"/>
          <w:sz w:val="28"/>
          <w:szCs w:val="28"/>
        </w:rPr>
        <w:t>сти, итоговая оценка обучающихся определяется с учетом их стартового уровня и динамики образовательных достижений.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Система оценки предусматривает </w:t>
      </w:r>
      <w:r>
        <w:rPr>
          <w:rFonts w:ascii="Times New Roman" w:hAnsi="Times New Roman"/>
          <w:b/>
          <w:bCs/>
          <w:iCs/>
          <w:color w:val="auto"/>
          <w:spacing w:val="2"/>
          <w:sz w:val="28"/>
          <w:szCs w:val="28"/>
        </w:rPr>
        <w:t>уровневый подход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к представлению планируемых результатов и инструментарию </w:t>
      </w:r>
      <w:r>
        <w:rPr>
          <w:rFonts w:ascii="Times New Roman" w:hAnsi="Times New Roman"/>
          <w:color w:val="auto"/>
          <w:sz w:val="28"/>
          <w:szCs w:val="28"/>
        </w:rPr>
        <w:t xml:space="preserve">для оценки их достижения. Согласно этому подходу за точку отсчета принимается не «идеальный образец», отсчитывая от которого «методом вычитания» и фиксируя допущенные ошибки и </w:t>
      </w:r>
      <w:r>
        <w:rPr>
          <w:rFonts w:ascii="Times New Roman" w:hAnsi="Times New Roman"/>
          <w:color w:val="auto"/>
          <w:sz w:val="28"/>
          <w:szCs w:val="28"/>
        </w:rPr>
        <w:lastRenderedPageBreak/>
        <w:t xml:space="preserve">недочеты формируется сегодня оценка ученика, а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>необходимый для продолжения образования и реально дости</w:t>
      </w:r>
      <w:r>
        <w:rPr>
          <w:rFonts w:ascii="Times New Roman" w:hAnsi="Times New Roman"/>
          <w:color w:val="auto"/>
          <w:sz w:val="28"/>
          <w:szCs w:val="28"/>
        </w:rPr>
        <w:t xml:space="preserve">гаемый большинством обучающихся опорный уровень образовательных достижений. Достижение этого опорного уровня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интерпретируется как безусловный учебный успех ребенка, </w:t>
      </w:r>
      <w:r>
        <w:rPr>
          <w:rFonts w:ascii="Times New Roman" w:hAnsi="Times New Roman"/>
          <w:color w:val="auto"/>
          <w:sz w:val="28"/>
          <w:szCs w:val="28"/>
        </w:rPr>
        <w:t>как исполнение им требований ФГОС НОО. А оценка инди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видуальных образовательных достижений ведется «методом </w:t>
      </w:r>
      <w:r>
        <w:rPr>
          <w:rFonts w:ascii="Times New Roman" w:hAnsi="Times New Roman"/>
          <w:color w:val="auto"/>
          <w:sz w:val="28"/>
          <w:szCs w:val="28"/>
        </w:rPr>
        <w:t>сложения», при котором фиксируется достижение опорного уровня и его превышение. Это позволяет поощрять продви</w:t>
      </w:r>
      <w:r>
        <w:rPr>
          <w:rFonts w:ascii="Times New Roman" w:hAnsi="Times New Roman"/>
          <w:color w:val="auto"/>
          <w:spacing w:val="2"/>
          <w:sz w:val="28"/>
          <w:szCs w:val="28"/>
        </w:rPr>
        <w:t>жения обучающихся, выстраивать индивидуальные траекто</w:t>
      </w:r>
      <w:r>
        <w:rPr>
          <w:rFonts w:ascii="Times New Roman" w:hAnsi="Times New Roman"/>
          <w:color w:val="auto"/>
          <w:sz w:val="28"/>
          <w:szCs w:val="28"/>
        </w:rPr>
        <w:t>рии движения с учетом зоны ближайшего развития.</w:t>
      </w:r>
    </w:p>
    <w:p w:rsidR="00CA6B12" w:rsidRPr="00596551" w:rsidRDefault="00CA6B12" w:rsidP="00CA6B12">
      <w:pPr>
        <w:pStyle w:val="a6"/>
        <w:spacing w:line="360" w:lineRule="auto"/>
        <w:ind w:firstLine="454"/>
        <w:rPr>
          <w:rFonts w:ascii="Times New Roman" w:hAnsi="Times New Roman" w:cs="Times New Roman"/>
          <w:color w:val="auto"/>
          <w:sz w:val="28"/>
          <w:szCs w:val="28"/>
        </w:rPr>
      </w:pPr>
      <w:r w:rsidRPr="00596551">
        <w:rPr>
          <w:rFonts w:ascii="Times New Roman" w:hAnsi="Times New Roman" w:cs="Times New Roman"/>
          <w:color w:val="auto"/>
          <w:sz w:val="28"/>
          <w:szCs w:val="28"/>
        </w:rPr>
        <w:t>Поэтому в текущей оценочной деятельности целесообразно соотносить результаты, продемонстрированные учеником, с оценками типа:</w:t>
      </w:r>
    </w:p>
    <w:p w:rsidR="00CA6B12" w:rsidRPr="00596551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96551">
        <w:rPr>
          <w:rFonts w:ascii="Times New Roman" w:hAnsi="Times New Roman"/>
          <w:spacing w:val="2"/>
          <w:sz w:val="28"/>
          <w:szCs w:val="28"/>
        </w:rPr>
        <w:t>«зачет/незачет» («удовлетворительно/неудовлетворитель</w:t>
      </w:r>
      <w:r w:rsidRPr="00596551">
        <w:rPr>
          <w:rFonts w:ascii="Times New Roman" w:hAnsi="Times New Roman"/>
          <w:sz w:val="28"/>
          <w:szCs w:val="28"/>
        </w:rPr>
        <w:t>но»), т.</w:t>
      </w:r>
      <w:r w:rsidRPr="00596551">
        <w:rPr>
          <w:rFonts w:ascii="Times New Roman" w:hAnsi="Times New Roman"/>
          <w:sz w:val="28"/>
          <w:szCs w:val="28"/>
        </w:rPr>
        <w:t> </w:t>
      </w:r>
      <w:r w:rsidRPr="00596551">
        <w:rPr>
          <w:rFonts w:ascii="Times New Roman" w:hAnsi="Times New Roman"/>
          <w:sz w:val="28"/>
          <w:szCs w:val="28"/>
        </w:rPr>
        <w:t xml:space="preserve">е. оценкой, свидетельствующей об осознанном освоении опорной </w:t>
      </w:r>
      <w:r w:rsidRPr="00596551">
        <w:rPr>
          <w:rFonts w:ascii="Times New Roman" w:hAnsi="Times New Roman"/>
          <w:spacing w:val="-2"/>
          <w:sz w:val="28"/>
          <w:szCs w:val="28"/>
        </w:rPr>
        <w:t xml:space="preserve">системы знаний и правильном выполнении учебных действий </w:t>
      </w:r>
      <w:r w:rsidRPr="00596551">
        <w:rPr>
          <w:rFonts w:ascii="Times New Roman" w:hAnsi="Times New Roman"/>
          <w:sz w:val="28"/>
          <w:szCs w:val="28"/>
        </w:rPr>
        <w:t>в рамках диапазона (круга)</w:t>
      </w:r>
    </w:p>
    <w:p w:rsidR="00CA6B12" w:rsidRDefault="00CA6B12" w:rsidP="00CA6B12">
      <w:pPr>
        <w:pStyle w:val="21"/>
      </w:pPr>
      <w:proofErr w:type="spellStart"/>
      <w:r w:rsidRPr="00596551">
        <w:rPr>
          <w:szCs w:val="28"/>
        </w:rPr>
        <w:t>сформированности</w:t>
      </w:r>
      <w:proofErr w:type="spellEnd"/>
      <w:r w:rsidRPr="00596551">
        <w:rPr>
          <w:szCs w:val="28"/>
        </w:rPr>
        <w:t xml:space="preserve"> внутренней позиции обучающегося, которая находит отражение в эмоционально</w:t>
      </w:r>
      <w:r w:rsidRPr="00596551">
        <w:rPr>
          <w:szCs w:val="28"/>
        </w:rPr>
        <w:noBreakHyphen/>
        <w:t>положительном отношении обучающегося к образовательной организации, ориентации на содержательные моменты образовательной деятельности — уроки, познание нового, овладение умениями и новыми компетенциями, характер учебного сотрудничества с учителем и</w:t>
      </w:r>
      <w:r>
        <w:t xml:space="preserve"> одноклассниками — и ориентации на образец поведения «хорошего ученика» как пример для подражания;</w:t>
      </w:r>
    </w:p>
    <w:p w:rsidR="00CA6B12" w:rsidRDefault="00CA6B12" w:rsidP="00CA6B12">
      <w:pPr>
        <w:pStyle w:val="21"/>
      </w:pPr>
      <w:proofErr w:type="spellStart"/>
      <w:r>
        <w:rPr>
          <w:spacing w:val="4"/>
        </w:rPr>
        <w:t>сформированности</w:t>
      </w:r>
      <w:proofErr w:type="spellEnd"/>
      <w:r>
        <w:rPr>
          <w:spacing w:val="4"/>
        </w:rPr>
        <w:t xml:space="preserve"> основ гражданской идентичности, </w:t>
      </w:r>
      <w:r>
        <w:t>включая чувство гордости за свою Родину, знание знаменательных для Отечества исторических событий; любовь к своему краю, осознание своей национальности, уважение культуры и традиций народов России и мира; развитие доверия и способности к пониманию и сопереживанию чувствам других людей;</w:t>
      </w:r>
    </w:p>
    <w:p w:rsidR="00CA6B12" w:rsidRDefault="00CA6B12" w:rsidP="00CA6B12">
      <w:pPr>
        <w:pStyle w:val="21"/>
      </w:pPr>
      <w:proofErr w:type="spellStart"/>
      <w:r>
        <w:t>сформированности</w:t>
      </w:r>
      <w:proofErr w:type="spellEnd"/>
      <w:r>
        <w:t xml:space="preserve"> самооценки, включая осознание своих возможностей в учении, способности адекватно судить о причинах своего успеха/неуспеха в учении; умение видеть свои достоинства и недостатки, уважать себя и верить в успех;</w:t>
      </w:r>
    </w:p>
    <w:p w:rsidR="00CA6B12" w:rsidRDefault="00CA6B12" w:rsidP="00CA6B12">
      <w:pPr>
        <w:pStyle w:val="21"/>
      </w:pPr>
      <w:proofErr w:type="spellStart"/>
      <w:r>
        <w:rPr>
          <w:spacing w:val="-4"/>
        </w:rPr>
        <w:lastRenderedPageBreak/>
        <w:t>сформированности</w:t>
      </w:r>
      <w:proofErr w:type="spellEnd"/>
      <w:r>
        <w:rPr>
          <w:spacing w:val="-4"/>
        </w:rPr>
        <w:t xml:space="preserve"> мотивации учебной деятельности, вклю</w:t>
      </w:r>
      <w:r>
        <w:t xml:space="preserve">чая социальные, </w:t>
      </w:r>
      <w:proofErr w:type="spellStart"/>
      <w:r>
        <w:t>учебно</w:t>
      </w:r>
      <w:r>
        <w:softHyphen/>
        <w:t>познавательные</w:t>
      </w:r>
      <w:proofErr w:type="spellEnd"/>
      <w:r>
        <w:t xml:space="preserve"> и внешние мотивы, любознательность и интерес к новому содержанию и способам решения проблем, приобретению новых знаний и умений, мотивацию достижения результата, стремление к совершенствованию своих способностей;</w:t>
      </w:r>
    </w:p>
    <w:p w:rsidR="00CA6B12" w:rsidRDefault="00CA6B12" w:rsidP="00CA6B12">
      <w:pPr>
        <w:pStyle w:val="21"/>
      </w:pPr>
      <w:r>
        <w:t xml:space="preserve">знания моральных норм и </w:t>
      </w:r>
      <w:proofErr w:type="spellStart"/>
      <w:r>
        <w:t>сформированности</w:t>
      </w:r>
      <w:proofErr w:type="spellEnd"/>
      <w:r>
        <w:t xml:space="preserve"> </w:t>
      </w:r>
      <w:proofErr w:type="spellStart"/>
      <w:r>
        <w:t>морально</w:t>
      </w:r>
      <w:r>
        <w:softHyphen/>
        <w:t>этических</w:t>
      </w:r>
      <w:proofErr w:type="spellEnd"/>
      <w:r>
        <w:t xml:space="preserve"> суждений, способности к решению моральных проблем на основе </w:t>
      </w:r>
      <w:proofErr w:type="spellStart"/>
      <w:r>
        <w:t>децентрации</w:t>
      </w:r>
      <w:proofErr w:type="spellEnd"/>
      <w:r>
        <w:t xml:space="preserve"> (координации различных точек зрения на решение моральной дилеммы); способности к оценке своих поступков и действий других людей с точки зрения соблюдения/нарушения моральной нормы.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 xml:space="preserve">Основное содержание оценки </w:t>
      </w:r>
      <w:proofErr w:type="spellStart"/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b/>
          <w:bCs/>
          <w:iCs/>
          <w:color w:val="auto"/>
          <w:sz w:val="28"/>
          <w:szCs w:val="28"/>
        </w:rPr>
        <w:t xml:space="preserve"> результатов</w:t>
      </w:r>
      <w:r>
        <w:rPr>
          <w:rFonts w:ascii="Times New Roman" w:hAnsi="Times New Roman"/>
          <w:color w:val="auto"/>
          <w:sz w:val="28"/>
          <w:szCs w:val="28"/>
        </w:rPr>
        <w:t xml:space="preserve"> на уровне начального общего образования строится вокруг умения учиться, т.</w:t>
      </w:r>
      <w:r>
        <w:rPr>
          <w:rFonts w:ascii="Times New Roman" w:hAnsi="Times New Roman"/>
          <w:color w:val="auto"/>
          <w:sz w:val="28"/>
          <w:szCs w:val="28"/>
        </w:rPr>
        <w:t> </w:t>
      </w:r>
      <w:r>
        <w:rPr>
          <w:rFonts w:ascii="Times New Roman" w:hAnsi="Times New Roman"/>
          <w:color w:val="auto"/>
          <w:sz w:val="28"/>
          <w:szCs w:val="28"/>
        </w:rPr>
        <w:t xml:space="preserve">е. той совокупности способов действий, которая, собственно, и обеспечивает способность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обучающихся к самостоятельному усвоению новых знаний </w:t>
      </w:r>
      <w:r>
        <w:rPr>
          <w:rFonts w:ascii="Times New Roman" w:hAnsi="Times New Roman"/>
          <w:color w:val="auto"/>
          <w:sz w:val="28"/>
          <w:szCs w:val="28"/>
        </w:rPr>
        <w:t>и умений, включая организацию этой деятельности.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Уровень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универсальных учебных дей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ствий, представляющих содержание и объект оценки </w:t>
      </w:r>
      <w:proofErr w:type="spellStart"/>
      <w:r>
        <w:rPr>
          <w:rFonts w:ascii="Times New Roman" w:hAnsi="Times New Roman"/>
          <w:color w:val="auto"/>
          <w:spacing w:val="2"/>
          <w:sz w:val="28"/>
          <w:szCs w:val="28"/>
        </w:rPr>
        <w:t>мета</w:t>
      </w:r>
      <w:r>
        <w:rPr>
          <w:rFonts w:ascii="Times New Roman" w:hAnsi="Times New Roman"/>
          <w:color w:val="auto"/>
          <w:sz w:val="28"/>
          <w:szCs w:val="28"/>
        </w:rPr>
        <w:t>предметных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результатов, может быть качественно оценен и измерен в следующих основных формах.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Во</w:t>
      </w:r>
      <w:r>
        <w:rPr>
          <w:rFonts w:ascii="Times New Roman" w:hAnsi="Times New Roman"/>
          <w:color w:val="auto"/>
          <w:sz w:val="28"/>
          <w:szCs w:val="28"/>
        </w:rPr>
        <w:softHyphen/>
        <w:t xml:space="preserve">-первых, достижение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результатов может выступать как результат выполнения специально сконструи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рованных диагностических задач, направленных на оценку </w:t>
      </w:r>
      <w:r>
        <w:rPr>
          <w:rFonts w:ascii="Times New Roman" w:hAnsi="Times New Roman"/>
          <w:color w:val="auto"/>
          <w:sz w:val="28"/>
          <w:szCs w:val="28"/>
        </w:rPr>
        <w:t xml:space="preserve">уровня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конкретного вида универсальных учебных действий.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-2"/>
          <w:sz w:val="28"/>
          <w:szCs w:val="28"/>
        </w:rPr>
        <w:t>Во-</w:t>
      </w:r>
      <w:r>
        <w:rPr>
          <w:rFonts w:ascii="Times New Roman" w:hAnsi="Times New Roman"/>
          <w:color w:val="auto"/>
          <w:spacing w:val="-2"/>
          <w:sz w:val="28"/>
          <w:szCs w:val="28"/>
        </w:rPr>
        <w:softHyphen/>
        <w:t xml:space="preserve">вторых, достижение </w:t>
      </w:r>
      <w:proofErr w:type="spellStart"/>
      <w:r>
        <w:rPr>
          <w:rFonts w:ascii="Times New Roman" w:hAnsi="Times New Roman"/>
          <w:color w:val="auto"/>
          <w:spacing w:val="-2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 результатов мо</w:t>
      </w:r>
      <w:r>
        <w:rPr>
          <w:rFonts w:ascii="Times New Roman" w:hAnsi="Times New Roman"/>
          <w:color w:val="auto"/>
          <w:sz w:val="28"/>
          <w:szCs w:val="28"/>
        </w:rPr>
        <w:t>жет рассматриваться как инструментальная основа (или как средство решения) и как условие успешности выполнения учебных и учебно-</w:t>
      </w:r>
      <w:r>
        <w:rPr>
          <w:rFonts w:ascii="Times New Roman" w:hAnsi="Times New Roman"/>
          <w:color w:val="auto"/>
          <w:sz w:val="28"/>
          <w:szCs w:val="28"/>
        </w:rPr>
        <w:softHyphen/>
        <w:t>практических задач средствами учебных предметов.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Этот подход широко использован для итоговой оценки </w:t>
      </w:r>
      <w:r>
        <w:rPr>
          <w:rFonts w:ascii="Times New Roman" w:hAnsi="Times New Roman"/>
          <w:color w:val="auto"/>
          <w:sz w:val="28"/>
          <w:szCs w:val="28"/>
        </w:rPr>
        <w:t>планируемых результатов по отдельным предметам. В зави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симости от успешности выполнения проверочных заданий </w:t>
      </w:r>
      <w:r>
        <w:rPr>
          <w:rFonts w:ascii="Times New Roman" w:hAnsi="Times New Roman"/>
          <w:color w:val="auto"/>
          <w:sz w:val="28"/>
          <w:szCs w:val="28"/>
        </w:rPr>
        <w:t xml:space="preserve">по математике, русскому языку, родному (нерусскому) языку (далее — родному языку), чтению, окружающему миру, технологии и </w:t>
      </w:r>
      <w:r>
        <w:rPr>
          <w:rFonts w:ascii="Times New Roman" w:hAnsi="Times New Roman"/>
          <w:color w:val="auto"/>
          <w:sz w:val="28"/>
          <w:szCs w:val="28"/>
        </w:rPr>
        <w:lastRenderedPageBreak/>
        <w:t xml:space="preserve">другим предметам и с учетом характера ошибок, допущенных ребенком, можно сделать вывод о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ряда познавательных и регулятивных действий обучающихся.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spacing w:val="2"/>
          <w:sz w:val="28"/>
          <w:szCs w:val="28"/>
        </w:rPr>
        <w:t xml:space="preserve">Наконец, достижение </w:t>
      </w:r>
      <w:proofErr w:type="spellStart"/>
      <w:r>
        <w:rPr>
          <w:spacing w:val="2"/>
          <w:sz w:val="28"/>
          <w:szCs w:val="28"/>
        </w:rPr>
        <w:t>метапредметных</w:t>
      </w:r>
      <w:proofErr w:type="spellEnd"/>
      <w:r>
        <w:rPr>
          <w:spacing w:val="2"/>
          <w:sz w:val="28"/>
          <w:szCs w:val="28"/>
        </w:rPr>
        <w:t xml:space="preserve"> результатов может </w:t>
      </w:r>
      <w:r>
        <w:rPr>
          <w:sz w:val="28"/>
          <w:szCs w:val="28"/>
        </w:rPr>
        <w:t xml:space="preserve">проявиться в успешности </w:t>
      </w:r>
      <w:r>
        <w:rPr>
          <w:rFonts w:ascii="Times New Roman" w:hAnsi="Times New Roman"/>
          <w:color w:val="auto"/>
          <w:sz w:val="28"/>
          <w:szCs w:val="28"/>
        </w:rPr>
        <w:t xml:space="preserve">выполнения комплексных заданий на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межпредметной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основе. В частности, широкие возможности для оценки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результатов открывает использование проверочных заданий, успешное выполнение которых требует освоения навыков работы с информацией.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Преимуществом двух последних способов оценки является то, что предметом измерения становится уровень присвоения обучающимся универсального учебного действия, обнаруживающий себя в том, что действие занимает в структуре учеб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ной деятельности обучающегося место операции, выступая </w:t>
      </w:r>
      <w:r>
        <w:rPr>
          <w:rFonts w:ascii="Times New Roman" w:hAnsi="Times New Roman"/>
          <w:color w:val="auto"/>
          <w:sz w:val="28"/>
          <w:szCs w:val="28"/>
        </w:rPr>
        <w:t>средством, а не целью активности ребенка.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Таким образом, </w:t>
      </w:r>
      <w:r>
        <w:rPr>
          <w:rFonts w:ascii="Times New Roman" w:hAnsi="Times New Roman"/>
          <w:bCs/>
          <w:iCs/>
          <w:color w:val="auto"/>
          <w:sz w:val="28"/>
          <w:szCs w:val="28"/>
        </w:rPr>
        <w:t xml:space="preserve">оценка </w:t>
      </w:r>
      <w:proofErr w:type="spellStart"/>
      <w:r>
        <w:rPr>
          <w:rFonts w:ascii="Times New Roman" w:hAnsi="Times New Roman"/>
          <w:bCs/>
          <w:iCs/>
          <w:color w:val="auto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bCs/>
          <w:iCs/>
          <w:color w:val="auto"/>
          <w:sz w:val="28"/>
          <w:szCs w:val="28"/>
        </w:rPr>
        <w:t xml:space="preserve"> результатов может проводиться в ходе различных процедур</w:t>
      </w:r>
      <w:r>
        <w:rPr>
          <w:rFonts w:ascii="Times New Roman" w:hAnsi="Times New Roman"/>
          <w:color w:val="auto"/>
          <w:sz w:val="28"/>
          <w:szCs w:val="28"/>
        </w:rPr>
        <w:t xml:space="preserve">. Например, в итоговых проверочных работах по предметам или в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комплексных работах на </w:t>
      </w:r>
      <w:proofErr w:type="spellStart"/>
      <w:r>
        <w:rPr>
          <w:rFonts w:ascii="Times New Roman" w:hAnsi="Times New Roman"/>
          <w:color w:val="auto"/>
          <w:spacing w:val="2"/>
          <w:sz w:val="28"/>
          <w:szCs w:val="28"/>
        </w:rPr>
        <w:t>межпредметной</w:t>
      </w:r>
      <w:proofErr w:type="spellEnd"/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основе целесоо</w:t>
      </w:r>
      <w:r>
        <w:rPr>
          <w:rFonts w:ascii="Times New Roman" w:hAnsi="Times New Roman"/>
          <w:color w:val="auto"/>
          <w:sz w:val="28"/>
          <w:szCs w:val="28"/>
        </w:rPr>
        <w:t>б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разно осуществлять оценку (прямую или опосредованную) </w:t>
      </w:r>
      <w:proofErr w:type="spellStart"/>
      <w:r>
        <w:rPr>
          <w:rFonts w:ascii="Times New Roman" w:hAnsi="Times New Roman"/>
          <w:color w:val="auto"/>
          <w:spacing w:val="2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большинства познавательных учебных </w:t>
      </w:r>
      <w:r>
        <w:rPr>
          <w:rFonts w:ascii="Times New Roman" w:hAnsi="Times New Roman"/>
          <w:color w:val="auto"/>
          <w:sz w:val="28"/>
          <w:szCs w:val="28"/>
        </w:rPr>
        <w:t xml:space="preserve">действий и навыков работы с информацией, а также опосредованную оценку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сформированности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ряда коммуникативных и регулятивных действий.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pacing w:val="-4"/>
          <w:sz w:val="28"/>
          <w:szCs w:val="28"/>
        </w:rPr>
        <w:t>Оценка предметных результатов</w:t>
      </w:r>
      <w:r>
        <w:rPr>
          <w:rFonts w:ascii="Times New Roman" w:hAnsi="Times New Roman"/>
          <w:color w:val="auto"/>
          <w:spacing w:val="-4"/>
          <w:sz w:val="28"/>
          <w:szCs w:val="28"/>
        </w:rPr>
        <w:t xml:space="preserve"> представляет собой оцен</w:t>
      </w:r>
      <w:r>
        <w:rPr>
          <w:rFonts w:ascii="Times New Roman" w:hAnsi="Times New Roman"/>
          <w:color w:val="auto"/>
          <w:sz w:val="28"/>
          <w:szCs w:val="28"/>
        </w:rPr>
        <w:t>ку достижения обучающимся планируемых результатов по отдельным предметам.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/>
          <w:color w:val="auto"/>
          <w:spacing w:val="-2"/>
          <w:sz w:val="28"/>
          <w:szCs w:val="28"/>
        </w:rPr>
        <w:t>Достижение этих результатов обеспечивается за счет основных компонентов образовательной деятельности — учебных предметов, представленных в обязательной части учебного плана.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b/>
          <w:bCs/>
          <w:i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 соответствии с пониманием сущности образовательных результатов, заложенным в ФГОС НОО, предметные результаты содержат в себе, во-</w:t>
      </w:r>
      <w:r>
        <w:rPr>
          <w:rFonts w:ascii="Times New Roman" w:hAnsi="Times New Roman"/>
          <w:color w:val="auto"/>
          <w:sz w:val="28"/>
          <w:szCs w:val="28"/>
        </w:rPr>
        <w:softHyphen/>
        <w:t xml:space="preserve">первых, </w:t>
      </w:r>
      <w:r>
        <w:rPr>
          <w:rFonts w:ascii="Times New Roman" w:hAnsi="Times New Roman"/>
          <w:iCs/>
          <w:color w:val="auto"/>
          <w:sz w:val="28"/>
          <w:szCs w:val="28"/>
        </w:rPr>
        <w:t>систему основополагающих элементов научного знания</w:t>
      </w:r>
      <w:r>
        <w:rPr>
          <w:rFonts w:ascii="Times New Roman" w:hAnsi="Times New Roman"/>
          <w:color w:val="auto"/>
          <w:sz w:val="28"/>
          <w:szCs w:val="28"/>
        </w:rPr>
        <w:t xml:space="preserve">, которая выражается через учебный материал различных курсов (далее — </w:t>
      </w:r>
      <w:r>
        <w:rPr>
          <w:rFonts w:ascii="Times New Roman" w:hAnsi="Times New Roman"/>
          <w:iCs/>
          <w:color w:val="auto"/>
          <w:sz w:val="28"/>
          <w:szCs w:val="28"/>
        </w:rPr>
        <w:t xml:space="preserve">систему предметных </w:t>
      </w:r>
      <w:r>
        <w:rPr>
          <w:rFonts w:ascii="Times New Roman" w:hAnsi="Times New Roman"/>
          <w:iCs/>
          <w:color w:val="auto"/>
          <w:spacing w:val="2"/>
          <w:sz w:val="28"/>
          <w:szCs w:val="28"/>
        </w:rPr>
        <w:t>знаний</w:t>
      </w:r>
      <w:r>
        <w:rPr>
          <w:rFonts w:ascii="Times New Roman" w:hAnsi="Times New Roman"/>
          <w:color w:val="auto"/>
          <w:spacing w:val="2"/>
          <w:sz w:val="28"/>
          <w:szCs w:val="28"/>
        </w:rPr>
        <w:t>), и, во</w:t>
      </w:r>
      <w:r>
        <w:rPr>
          <w:rFonts w:ascii="Times New Roman" w:hAnsi="Times New Roman"/>
          <w:color w:val="auto"/>
          <w:spacing w:val="2"/>
          <w:sz w:val="28"/>
          <w:szCs w:val="28"/>
        </w:rPr>
        <w:softHyphen/>
        <w:t xml:space="preserve">-вторых, </w:t>
      </w:r>
      <w:r>
        <w:rPr>
          <w:rFonts w:ascii="Times New Roman" w:hAnsi="Times New Roman"/>
          <w:iCs/>
          <w:color w:val="auto"/>
          <w:spacing w:val="2"/>
          <w:sz w:val="28"/>
          <w:szCs w:val="28"/>
        </w:rPr>
        <w:t xml:space="preserve">систему формируемых действий с </w:t>
      </w:r>
      <w:r>
        <w:rPr>
          <w:rFonts w:ascii="Times New Roman" w:hAnsi="Times New Roman"/>
          <w:iCs/>
          <w:color w:val="auto"/>
          <w:sz w:val="28"/>
          <w:szCs w:val="28"/>
        </w:rPr>
        <w:t>учебным материалом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lastRenderedPageBreak/>
        <w:t xml:space="preserve">(далее — </w:t>
      </w:r>
      <w:r>
        <w:rPr>
          <w:rFonts w:ascii="Times New Roman" w:hAnsi="Times New Roman"/>
          <w:iCs/>
          <w:color w:val="auto"/>
          <w:sz w:val="28"/>
          <w:szCs w:val="28"/>
        </w:rPr>
        <w:t>систему предметных действий</w:t>
      </w:r>
      <w:r>
        <w:rPr>
          <w:rFonts w:ascii="Times New Roman" w:hAnsi="Times New Roman"/>
          <w:color w:val="auto"/>
          <w:sz w:val="28"/>
          <w:szCs w:val="28"/>
        </w:rPr>
        <w:t>), которые направлены на применение знаний, их преобразование и получение нового знания.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b/>
          <w:bCs/>
          <w:iCs/>
          <w:sz w:val="28"/>
          <w:szCs w:val="28"/>
        </w:rPr>
        <w:t>Система предметных знаний</w:t>
      </w:r>
      <w:r>
        <w:rPr>
          <w:sz w:val="28"/>
          <w:szCs w:val="28"/>
        </w:rPr>
        <w:t xml:space="preserve"> — важнейшая составляющая предметных результатов. В ней можно </w:t>
      </w:r>
      <w:r>
        <w:rPr>
          <w:rFonts w:ascii="Times New Roman" w:hAnsi="Times New Roman"/>
          <w:color w:val="auto"/>
          <w:sz w:val="28"/>
          <w:szCs w:val="28"/>
        </w:rPr>
        <w:t xml:space="preserve">формируемых и отрабатываемых действий носит специфическую «предметную» окраску. 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Совокупность же всех учебных предметов обеспечивает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>возможность формирования всех универсальных учебных дей</w:t>
      </w:r>
      <w:r>
        <w:rPr>
          <w:rFonts w:ascii="Times New Roman" w:hAnsi="Times New Roman"/>
          <w:color w:val="auto"/>
          <w:sz w:val="28"/>
          <w:szCs w:val="28"/>
        </w:rPr>
        <w:t>ствий при условии, что образовательная деятельность ориентирована на достижение планируемых результатов.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К предметным действиям следует отнести также действия, </w:t>
      </w:r>
      <w:r>
        <w:rPr>
          <w:rFonts w:ascii="Times New Roman" w:hAnsi="Times New Roman"/>
          <w:color w:val="auto"/>
          <w:spacing w:val="-2"/>
          <w:sz w:val="28"/>
          <w:szCs w:val="28"/>
        </w:rPr>
        <w:t>которые присущи главным образом только конкретному пред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мету и овладение которыми необходимо для полноценного личностного развития или дальнейшего изучения предмета </w:t>
      </w:r>
      <w:r>
        <w:rPr>
          <w:rFonts w:ascii="Times New Roman" w:hAnsi="Times New Roman"/>
          <w:color w:val="auto"/>
          <w:sz w:val="28"/>
          <w:szCs w:val="28"/>
        </w:rPr>
        <w:t>(в частности, способы двигательной деятельности, осваиваемые в курсе физической культуры, или способы обработки материалов, приемы лепки, рисования, способы музыкальной исполнительской деятельности и</w:t>
      </w:r>
      <w:r>
        <w:rPr>
          <w:rFonts w:ascii="Times New Roman" w:hAnsi="Times New Roman"/>
          <w:color w:val="auto"/>
          <w:sz w:val="28"/>
          <w:szCs w:val="28"/>
        </w:rPr>
        <w:t> </w:t>
      </w:r>
      <w:r>
        <w:rPr>
          <w:rFonts w:ascii="Times New Roman" w:hAnsi="Times New Roman"/>
          <w:color w:val="auto"/>
          <w:sz w:val="28"/>
          <w:szCs w:val="28"/>
        </w:rPr>
        <w:t>др.).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Формирование одних и тех же действий на материале </w:t>
      </w:r>
      <w:r>
        <w:rPr>
          <w:rFonts w:ascii="Times New Roman" w:hAnsi="Times New Roman"/>
          <w:color w:val="auto"/>
          <w:sz w:val="28"/>
          <w:szCs w:val="28"/>
        </w:rPr>
        <w:t xml:space="preserve">разных предметов способствует сначала правильному их выполнению в рамках заданного предметом диапазона (круга)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задач, а затем и </w:t>
      </w:r>
      <w:r>
        <w:rPr>
          <w:rFonts w:ascii="Times New Roman" w:hAnsi="Times New Roman"/>
          <w:iCs/>
          <w:color w:val="auto"/>
          <w:spacing w:val="2"/>
          <w:sz w:val="28"/>
          <w:szCs w:val="28"/>
        </w:rPr>
        <w:t>осознанному и произвольному их выполнению</w:t>
      </w:r>
      <w:r>
        <w:rPr>
          <w:rFonts w:ascii="Times New Roman" w:hAnsi="Times New Roman"/>
          <w:color w:val="auto"/>
          <w:spacing w:val="2"/>
          <w:sz w:val="28"/>
          <w:szCs w:val="28"/>
        </w:rPr>
        <w:t>, переносу на новые классы объектов. Это проявля</w:t>
      </w:r>
      <w:r>
        <w:rPr>
          <w:rFonts w:ascii="Times New Roman" w:hAnsi="Times New Roman"/>
          <w:color w:val="auto"/>
          <w:sz w:val="28"/>
          <w:szCs w:val="28"/>
        </w:rPr>
        <w:t xml:space="preserve">ется в способности обучающихся решать разнообразные по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содержанию и сложности классы </w:t>
      </w:r>
      <w:proofErr w:type="spellStart"/>
      <w:r>
        <w:rPr>
          <w:rFonts w:ascii="Times New Roman" w:hAnsi="Times New Roman"/>
          <w:color w:val="auto"/>
          <w:spacing w:val="2"/>
          <w:sz w:val="28"/>
          <w:szCs w:val="28"/>
        </w:rPr>
        <w:t>учебно</w:t>
      </w:r>
      <w:r>
        <w:rPr>
          <w:rFonts w:ascii="Times New Roman" w:hAnsi="Times New Roman"/>
          <w:color w:val="auto"/>
          <w:spacing w:val="2"/>
          <w:sz w:val="28"/>
          <w:szCs w:val="28"/>
        </w:rPr>
        <w:softHyphen/>
        <w:t>познавательных</w:t>
      </w:r>
      <w:proofErr w:type="spellEnd"/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color w:val="auto"/>
          <w:sz w:val="28"/>
          <w:szCs w:val="28"/>
        </w:rPr>
        <w:t>учебно</w:t>
      </w:r>
      <w:r>
        <w:rPr>
          <w:rFonts w:ascii="Times New Roman" w:hAnsi="Times New Roman"/>
          <w:color w:val="auto"/>
          <w:sz w:val="28"/>
          <w:szCs w:val="28"/>
        </w:rPr>
        <w:softHyphen/>
        <w:t>практических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задач.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Поэтому </w:t>
      </w:r>
      <w:r>
        <w:rPr>
          <w:rFonts w:ascii="Times New Roman" w:hAnsi="Times New Roman"/>
          <w:b/>
          <w:bCs/>
          <w:color w:val="auto"/>
          <w:spacing w:val="-2"/>
          <w:sz w:val="28"/>
          <w:szCs w:val="28"/>
        </w:rPr>
        <w:t>объектом оценки предметных результатов</w:t>
      </w:r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 служит в полном соответствии с требованиями ФГОС НОО способность обучающихся решать </w:t>
      </w:r>
      <w:proofErr w:type="spellStart"/>
      <w:r>
        <w:rPr>
          <w:rFonts w:ascii="Times New Roman" w:hAnsi="Times New Roman"/>
          <w:color w:val="auto"/>
          <w:spacing w:val="-2"/>
          <w:sz w:val="28"/>
          <w:szCs w:val="28"/>
        </w:rPr>
        <w:t>учебно</w:t>
      </w:r>
      <w:r>
        <w:rPr>
          <w:rFonts w:ascii="Times New Roman" w:hAnsi="Times New Roman"/>
          <w:color w:val="auto"/>
          <w:spacing w:val="-2"/>
          <w:sz w:val="28"/>
          <w:szCs w:val="28"/>
        </w:rPr>
        <w:softHyphen/>
        <w:t>познавательные</w:t>
      </w:r>
      <w:proofErr w:type="spellEnd"/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color w:val="auto"/>
          <w:spacing w:val="-2"/>
          <w:sz w:val="28"/>
          <w:szCs w:val="28"/>
        </w:rPr>
        <w:t>учебно</w:t>
      </w:r>
      <w:r>
        <w:rPr>
          <w:rFonts w:ascii="Times New Roman" w:hAnsi="Times New Roman"/>
          <w:color w:val="auto"/>
          <w:spacing w:val="-2"/>
          <w:sz w:val="28"/>
          <w:szCs w:val="28"/>
        </w:rPr>
        <w:softHyphen/>
        <w:t>практические</w:t>
      </w:r>
      <w:proofErr w:type="spellEnd"/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 задачи с использованием средств, релевантных содержанию учебных предметов, в том числе на основе </w:t>
      </w:r>
      <w:proofErr w:type="spellStart"/>
      <w:r>
        <w:rPr>
          <w:rFonts w:ascii="Times New Roman" w:hAnsi="Times New Roman"/>
          <w:color w:val="auto"/>
          <w:spacing w:val="-2"/>
          <w:sz w:val="28"/>
          <w:szCs w:val="28"/>
        </w:rPr>
        <w:t>метапредметных</w:t>
      </w:r>
      <w:proofErr w:type="spellEnd"/>
      <w:r>
        <w:rPr>
          <w:rFonts w:ascii="Times New Roman" w:hAnsi="Times New Roman"/>
          <w:color w:val="auto"/>
          <w:spacing w:val="-2"/>
          <w:sz w:val="28"/>
          <w:szCs w:val="28"/>
        </w:rPr>
        <w:t xml:space="preserve"> действий.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Оценка достижения этих предметных результатов ведется </w:t>
      </w:r>
      <w:r>
        <w:rPr>
          <w:rFonts w:ascii="Times New Roman" w:hAnsi="Times New Roman"/>
          <w:color w:val="auto"/>
          <w:spacing w:val="2"/>
          <w:sz w:val="28"/>
          <w:szCs w:val="28"/>
        </w:rPr>
        <w:t xml:space="preserve">как в ходе текущего и промежуточного оценивания, так и </w:t>
      </w:r>
      <w:r>
        <w:rPr>
          <w:rFonts w:ascii="Times New Roman" w:hAnsi="Times New Roman"/>
          <w:color w:val="auto"/>
          <w:sz w:val="28"/>
          <w:szCs w:val="28"/>
        </w:rPr>
        <w:t xml:space="preserve">в ходе выполнения итоговых проверочных работ. При этом итоговая оценка ограничивается контролем </w:t>
      </w:r>
      <w:r>
        <w:rPr>
          <w:rFonts w:ascii="Times New Roman" w:hAnsi="Times New Roman"/>
          <w:color w:val="auto"/>
          <w:sz w:val="28"/>
          <w:szCs w:val="28"/>
        </w:rPr>
        <w:lastRenderedPageBreak/>
        <w:t>успешности освоения действий, выполняемых обучающимися, с предметным содержанием, отражающим опорную систему знаний данного учебного курса.</w:t>
      </w:r>
    </w:p>
    <w:p w:rsidR="00CA6B12" w:rsidRDefault="00CA6B12" w:rsidP="00CA6B12">
      <w:pPr>
        <w:pStyle w:val="a6"/>
        <w:spacing w:line="360" w:lineRule="auto"/>
        <w:ind w:firstLine="454"/>
        <w:rPr>
          <w:rFonts w:ascii="Times New Roman" w:hAnsi="Times New Roman"/>
          <w:color w:val="auto"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  <w:sectPr w:rsidR="00CA6B12" w:rsidSect="002663B9">
          <w:footerReference w:type="default" r:id="rId5"/>
          <w:pgSz w:w="11906" w:h="16838"/>
          <w:pgMar w:top="1134" w:right="850" w:bottom="1134" w:left="1276" w:header="708" w:footer="708" w:gutter="0"/>
          <w:cols w:space="708"/>
          <w:docGrid w:linePitch="360"/>
        </w:sectPr>
      </w:pP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Практическая часть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C150D0">
        <w:rPr>
          <w:rFonts w:ascii="Times New Roman" w:hAnsi="Times New Roman"/>
          <w:b/>
          <w:sz w:val="28"/>
          <w:szCs w:val="28"/>
        </w:rPr>
        <w:t>Критериальное</w:t>
      </w:r>
      <w:proofErr w:type="spellEnd"/>
      <w:r w:rsidRPr="00C150D0">
        <w:rPr>
          <w:rFonts w:ascii="Times New Roman" w:hAnsi="Times New Roman"/>
          <w:b/>
          <w:sz w:val="28"/>
          <w:szCs w:val="28"/>
        </w:rPr>
        <w:t xml:space="preserve"> оценивание предметных результатов 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150D0">
        <w:rPr>
          <w:rFonts w:ascii="Times New Roman" w:hAnsi="Times New Roman"/>
          <w:b/>
          <w:sz w:val="28"/>
          <w:szCs w:val="28"/>
        </w:rPr>
        <w:t xml:space="preserve">освоения </w:t>
      </w:r>
      <w:r w:rsidRPr="00C150D0">
        <w:rPr>
          <w:rFonts w:ascii="Times New Roman" w:hAnsi="Times New Roman"/>
          <w:b/>
          <w:color w:val="FF0000"/>
          <w:sz w:val="28"/>
          <w:szCs w:val="28"/>
        </w:rPr>
        <w:t xml:space="preserve">первого года </w:t>
      </w:r>
      <w:r w:rsidRPr="00C150D0">
        <w:rPr>
          <w:rFonts w:ascii="Times New Roman" w:hAnsi="Times New Roman"/>
          <w:b/>
          <w:sz w:val="28"/>
          <w:szCs w:val="28"/>
        </w:rPr>
        <w:t xml:space="preserve">изучения учебного предмета «Русский язык», 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</w:rPr>
      </w:pPr>
      <w:r w:rsidRPr="00C150D0">
        <w:rPr>
          <w:rFonts w:ascii="Times New Roman" w:hAnsi="Times New Roman"/>
          <w:b/>
          <w:sz w:val="28"/>
          <w:szCs w:val="28"/>
        </w:rPr>
        <w:t xml:space="preserve">выносимых на промежуточную аттестацию на основе </w:t>
      </w:r>
      <w:r w:rsidRPr="00C150D0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открытого банка оценочных средств </w:t>
      </w:r>
    </w:p>
    <w:p w:rsid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Style w:val="a4"/>
          <w:rFonts w:ascii="Times New Roman" w:hAnsi="Times New Roman"/>
          <w:sz w:val="28"/>
          <w:szCs w:val="28"/>
        </w:rPr>
      </w:pPr>
      <w:r w:rsidRPr="00C150D0">
        <w:rPr>
          <w:rFonts w:ascii="Times New Roman" w:hAnsi="Times New Roman"/>
          <w:b/>
          <w:bCs/>
          <w:color w:val="000000" w:themeColor="text1"/>
          <w:sz w:val="28"/>
          <w:szCs w:val="28"/>
        </w:rPr>
        <w:t>по русскому языку</w:t>
      </w:r>
      <w:r w:rsidRPr="00C150D0">
        <w:rPr>
          <w:rFonts w:ascii="Times New Roman" w:hAnsi="Times New Roman"/>
          <w:sz w:val="28"/>
          <w:szCs w:val="28"/>
        </w:rPr>
        <w:t xml:space="preserve"> </w:t>
      </w:r>
      <w:hyperlink r:id="rId6" w:history="1">
        <w:r w:rsidRPr="00C150D0">
          <w:rPr>
            <w:rStyle w:val="a4"/>
            <w:rFonts w:ascii="Times New Roman" w:hAnsi="Times New Roman"/>
            <w:sz w:val="28"/>
            <w:szCs w:val="28"/>
          </w:rPr>
          <w:t>http://oge.fipi.ru/os/xmodules/qprint/index.php?proj=BD98FF424631BFE24D6010A4B1266CA8</w:t>
        </w:r>
      </w:hyperlink>
    </w:p>
    <w:p w:rsidR="00CA6B12" w:rsidRPr="00C150D0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15446" w:type="dxa"/>
        <w:tblLayout w:type="fixed"/>
        <w:tblLook w:val="04A0" w:firstRow="1" w:lastRow="0" w:firstColumn="1" w:lastColumn="0" w:noHBand="0" w:noVBand="1"/>
      </w:tblPr>
      <w:tblGrid>
        <w:gridCol w:w="2835"/>
        <w:gridCol w:w="1701"/>
        <w:gridCol w:w="4110"/>
        <w:gridCol w:w="6800"/>
      </w:tblGrid>
      <w:tr w:rsidR="00CA6B12" w:rsidTr="000A4CB4">
        <w:trPr>
          <w:trHeight w:val="2218"/>
        </w:trPr>
        <w:tc>
          <w:tcPr>
            <w:tcW w:w="2835" w:type="dxa"/>
            <w:shd w:val="clear" w:color="auto" w:fill="D9E2F3" w:themeFill="accent5" w:themeFillTint="33"/>
            <w:vAlign w:val="center"/>
          </w:tcPr>
          <w:p w:rsidR="00CA6B12" w:rsidRDefault="00CA6B12" w:rsidP="000A4CB4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8"/>
                <w:szCs w:val="28"/>
              </w:rPr>
            </w:pPr>
            <w:r w:rsidRPr="00C150D0">
              <w:rPr>
                <w:b/>
                <w:color w:val="000000"/>
                <w:sz w:val="28"/>
                <w:szCs w:val="28"/>
              </w:rPr>
              <w:t>Предметные результаты</w:t>
            </w:r>
          </w:p>
          <w:p w:rsidR="00CA6B12" w:rsidRPr="00C150D0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 класс</w:t>
            </w:r>
            <w:r w:rsidRPr="00C150D0">
              <w:rPr>
                <w:b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shd w:val="clear" w:color="auto" w:fill="D9E2F3" w:themeFill="accent5" w:themeFillTint="33"/>
            <w:vAlign w:val="center"/>
          </w:tcPr>
          <w:p w:rsidR="00CA6B1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3D23D8"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  <w:t>Раздел открытого банка оценочных средств по русскому языку</w:t>
            </w:r>
          </w:p>
        </w:tc>
        <w:tc>
          <w:tcPr>
            <w:tcW w:w="4110" w:type="dxa"/>
            <w:shd w:val="clear" w:color="auto" w:fill="D9E2F3" w:themeFill="accent5" w:themeFillTint="33"/>
            <w:vAlign w:val="center"/>
          </w:tcPr>
          <w:p w:rsidR="00CA6B12" w:rsidRPr="000B07A3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0B07A3"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  <w:t>Типы заданий</w:t>
            </w:r>
          </w:p>
        </w:tc>
        <w:tc>
          <w:tcPr>
            <w:tcW w:w="6800" w:type="dxa"/>
            <w:shd w:val="clear" w:color="auto" w:fill="D9E2F3" w:themeFill="accent5" w:themeFillTint="33"/>
            <w:vAlign w:val="center"/>
          </w:tcPr>
          <w:p w:rsidR="00CA6B12" w:rsidRPr="000B07A3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0B07A3"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  <w:t>Критерии оценивания</w:t>
            </w:r>
          </w:p>
        </w:tc>
      </w:tr>
      <w:tr w:rsidR="00CA6B12" w:rsidTr="000A4CB4"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t>понимать прослушанный текст</w:t>
            </w:r>
          </w:p>
        </w:tc>
        <w:tc>
          <w:tcPr>
            <w:tcW w:w="1701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Слушание</w:t>
            </w:r>
          </w:p>
        </w:tc>
        <w:tc>
          <w:tcPr>
            <w:tcW w:w="4110" w:type="dxa"/>
          </w:tcPr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proofErr w:type="gramStart"/>
            <w:r w:rsidRPr="00C150D0">
              <w:rPr>
                <w:color w:val="000000"/>
              </w:rPr>
              <w:t>Послушай</w:t>
            </w:r>
            <w:proofErr w:type="gramEnd"/>
            <w:r w:rsidRPr="00C150D0">
              <w:rPr>
                <w:color w:val="000000"/>
              </w:rPr>
              <w:t xml:space="preserve"> рассказ Виталия Бианки «Первая охота».</w:t>
            </w:r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hyperlink r:id="rId7" w:history="1">
              <w:r w:rsidRPr="00C150D0">
                <w:rPr>
                  <w:rStyle w:val="a4"/>
                  <w:color w:val="6C7B93"/>
                </w:rPr>
                <w:t>https://mamontenok-online.ru/audioskazki/audio-rasskazy-bianki/pervaya-oxota-mp3/</w:t>
              </w:r>
            </w:hyperlink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>Ответь на вопросы:</w:t>
            </w:r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>«Кого последнего встретил щенок?»</w:t>
            </w:r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>«Куда спрятался щенок?»</w:t>
            </w:r>
          </w:p>
        </w:tc>
        <w:tc>
          <w:tcPr>
            <w:tcW w:w="6800" w:type="dxa"/>
          </w:tcPr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979"/>
              <w:gridCol w:w="855"/>
            </w:tblGrid>
            <w:tr w:rsidR="00CA6B12" w:rsidRPr="000B07A3" w:rsidTr="000A4CB4">
              <w:trPr>
                <w:tblCellSpacing w:w="0" w:type="dxa"/>
              </w:trPr>
              <w:tc>
                <w:tcPr>
                  <w:tcW w:w="6834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Критерии оценивания умения слушать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6834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Умение сохранять внимание на протяжении всего слушания текста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</w:rPr>
                    <w:t>Сохраняется внимание на протяжении всего слушания текста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2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</w:rPr>
                    <w:t>Сохраняется внимание во время слушания текста, только к концу оно истощается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1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</w:rPr>
                    <w:t>Внимание не удерживается начиная с самого начала слушания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0</w:t>
                  </w:r>
                </w:p>
              </w:tc>
            </w:tr>
          </w:tbl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t>понимать прочитанный текст</w:t>
            </w:r>
          </w:p>
        </w:tc>
        <w:tc>
          <w:tcPr>
            <w:tcW w:w="1701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Слушание</w:t>
            </w:r>
          </w:p>
        </w:tc>
        <w:tc>
          <w:tcPr>
            <w:tcW w:w="4110" w:type="dxa"/>
          </w:tcPr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 xml:space="preserve">Послушай рассказ Михаила </w:t>
            </w:r>
            <w:proofErr w:type="gramStart"/>
            <w:r w:rsidRPr="00C150D0">
              <w:rPr>
                <w:color w:val="000000"/>
              </w:rPr>
              <w:t>Пришвина  «</w:t>
            </w:r>
            <w:proofErr w:type="gramEnd"/>
            <w:r w:rsidRPr="00C150D0">
              <w:rPr>
                <w:color w:val="000000"/>
              </w:rPr>
              <w:t>Золотой луг».</w:t>
            </w:r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hyperlink r:id="rId8" w:history="1">
              <w:r w:rsidRPr="00C150D0">
                <w:rPr>
                  <w:rStyle w:val="a4"/>
                  <w:color w:val="6C7B93"/>
                </w:rPr>
                <w:t>https://nukadeti.ru/audioskazki/prishvin_zolotoj_lug</w:t>
              </w:r>
            </w:hyperlink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>Ответь на вопросы:</w:t>
            </w:r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>«Где был луг, о котором рассказывается в рассказе?»</w:t>
            </w:r>
          </w:p>
          <w:p w:rsidR="00CA6B12" w:rsidRPr="00C150D0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color w:val="000000"/>
              </w:rPr>
            </w:pPr>
            <w:r w:rsidRPr="00C150D0">
              <w:rPr>
                <w:color w:val="000000"/>
              </w:rPr>
              <w:t>«Как звали брата рассказчика?»</w:t>
            </w:r>
          </w:p>
          <w:p w:rsidR="00CA6B12" w:rsidRPr="00C150D0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6800" w:type="dxa"/>
          </w:tcPr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979"/>
              <w:gridCol w:w="855"/>
            </w:tblGrid>
            <w:tr w:rsidR="00CA6B12" w:rsidRPr="000B07A3" w:rsidTr="000A4CB4">
              <w:trPr>
                <w:tblCellSpacing w:w="0" w:type="dxa"/>
              </w:trPr>
              <w:tc>
                <w:tcPr>
                  <w:tcW w:w="6834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lastRenderedPageBreak/>
                    <w:t>Осознанность восприятия текста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</w:rPr>
                    <w:t>Даны правильные ответы на вопросы по содержанию текста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2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</w:rPr>
                    <w:lastRenderedPageBreak/>
                    <w:t>Дан правильный ответ на один вопрос по содержанию текста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1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</w:rPr>
                    <w:t>Даны неправильные ответы на оба вопроса по содержанию текста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0</w:t>
                  </w:r>
                </w:p>
              </w:tc>
            </w:tr>
            <w:tr w:rsidR="00CA6B12" w:rsidRPr="000B07A3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Максимальное количество баллов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0B07A3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0B07A3">
                    <w:rPr>
                      <w:rFonts w:ascii="Times New Roman" w:hAnsi="Times New Roman"/>
                      <w:b/>
                      <w:bCs/>
                    </w:rPr>
                    <w:t>4</w:t>
                  </w:r>
                </w:p>
              </w:tc>
            </w:tr>
          </w:tbl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lastRenderedPageBreak/>
              <w:t>устно составлять текст из 2–4 предложений по сюжетным картинкам и наблюдениям</w:t>
            </w:r>
          </w:p>
        </w:tc>
        <w:tc>
          <w:tcPr>
            <w:tcW w:w="1701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Говорение</w:t>
            </w:r>
          </w:p>
        </w:tc>
        <w:tc>
          <w:tcPr>
            <w:tcW w:w="4110" w:type="dxa"/>
          </w:tcPr>
          <w:p w:rsidR="00CA6B12" w:rsidRDefault="00CA6B12" w:rsidP="000A4CB4">
            <w:pPr>
              <w:rPr>
                <w:rFonts w:ascii="Times New Roman" w:hAnsi="Times New Roman"/>
              </w:rPr>
            </w:pPr>
            <w:r w:rsidRPr="00C150D0">
              <w:rPr>
                <w:rFonts w:ascii="Times New Roman" w:hAnsi="Times New Roman"/>
              </w:rPr>
              <w:t>Рассмотри картину. Составь небольшой устный рассказ по этой картине. В твоём рассказе должно быть 4-5 предложений.</w:t>
            </w:r>
          </w:p>
          <w:p w:rsidR="00CA6B12" w:rsidRPr="00C150D0" w:rsidRDefault="00CA6B12" w:rsidP="000A4CB4">
            <w:pPr>
              <w:rPr>
                <w:rFonts w:ascii="Times New Roman" w:hAnsi="Times New Roman"/>
              </w:rPr>
            </w:pPr>
          </w:p>
        </w:tc>
        <w:tc>
          <w:tcPr>
            <w:tcW w:w="6800" w:type="dxa"/>
          </w:tcPr>
          <w:tbl>
            <w:tblPr>
              <w:tblW w:w="0" w:type="auto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979"/>
              <w:gridCol w:w="855"/>
            </w:tblGrid>
            <w:tr w:rsidR="00CA6B12" w:rsidRPr="00C150D0" w:rsidTr="000A4CB4">
              <w:trPr>
                <w:tblCellSpacing w:w="0" w:type="dxa"/>
              </w:trPr>
              <w:tc>
                <w:tcPr>
                  <w:tcW w:w="6834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Критерии оценивания устного монологического высказывания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6834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Речевое оформление высказывания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</w:rPr>
                    <w:t>Высказывание характеризуется смысловой цельностью, речевой связностью и последовательностью изложения: логические ошибки отсутствуют.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2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</w:rPr>
                    <w:t>Высказывание характеризуется смысловой цельностью, но не отличается лексическим богатством, могут быть допущены незначительные логические ошибки.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1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</w:rPr>
                    <w:t>Высказывание нелогично, изложение непоследовательно. Присутствуют многочисленные логические ошибки.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0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6834" w:type="dxa"/>
                  <w:gridSpan w:val="2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Грамотность речи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</w:rPr>
                    <w:t>Грамматические, речевые, орфоэпические ошибки, искажения слов отсутствуют </w:t>
                  </w:r>
                  <w:r w:rsidRPr="00C150D0">
                    <w:rPr>
                      <w:rFonts w:ascii="Times New Roman" w:hAnsi="Times New Roman"/>
                      <w:b/>
                      <w:bCs/>
                    </w:rPr>
                    <w:t>или</w:t>
                  </w:r>
                  <w:r w:rsidRPr="00C150D0">
                    <w:rPr>
                      <w:rFonts w:ascii="Times New Roman" w:hAnsi="Times New Roman"/>
                    </w:rPr>
                    <w:t> допущено не более 2 ошибок.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2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</w:rPr>
                    <w:t xml:space="preserve">Допущено 3 – </w:t>
                  </w:r>
                  <w:proofErr w:type="gramStart"/>
                  <w:r w:rsidRPr="00C150D0">
                    <w:rPr>
                      <w:rFonts w:ascii="Times New Roman" w:hAnsi="Times New Roman"/>
                    </w:rPr>
                    <w:t>4  грамматические</w:t>
                  </w:r>
                  <w:proofErr w:type="gramEnd"/>
                  <w:r w:rsidRPr="00C150D0">
                    <w:rPr>
                      <w:rFonts w:ascii="Times New Roman" w:hAnsi="Times New Roman"/>
                    </w:rPr>
                    <w:t>, речевые или орфоэпические ошибки.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1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</w:rPr>
                    <w:t xml:space="preserve">Допущено более </w:t>
                  </w:r>
                  <w:proofErr w:type="gramStart"/>
                  <w:r w:rsidRPr="00C150D0">
                    <w:rPr>
                      <w:rFonts w:ascii="Times New Roman" w:hAnsi="Times New Roman"/>
                    </w:rPr>
                    <w:t>4  грамматических</w:t>
                  </w:r>
                  <w:proofErr w:type="gramEnd"/>
                  <w:r w:rsidRPr="00C150D0">
                    <w:rPr>
                      <w:rFonts w:ascii="Times New Roman" w:hAnsi="Times New Roman"/>
                    </w:rPr>
                    <w:t>, речевых или орфоэпических ошибок.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0</w:t>
                  </w:r>
                </w:p>
              </w:tc>
            </w:tr>
            <w:tr w:rsidR="00CA6B12" w:rsidRPr="00C150D0" w:rsidTr="000A4CB4">
              <w:trPr>
                <w:tblCellSpacing w:w="0" w:type="dxa"/>
              </w:trPr>
              <w:tc>
                <w:tcPr>
                  <w:tcW w:w="5979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Максимальное количество баллов</w:t>
                  </w:r>
                </w:p>
              </w:tc>
              <w:tc>
                <w:tcPr>
                  <w:tcW w:w="85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hideMark/>
                </w:tcPr>
                <w:p w:rsidR="00CA6B12" w:rsidRPr="00C150D0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 w:rsidRPr="00C150D0">
                    <w:rPr>
                      <w:rFonts w:ascii="Times New Roman" w:hAnsi="Times New Roman"/>
                      <w:b/>
                      <w:bCs/>
                    </w:rPr>
                    <w:t>4</w:t>
                  </w:r>
                </w:p>
              </w:tc>
            </w:tr>
          </w:tbl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lastRenderedPageBreak/>
              <w:t>вычленять звуки из слова, правильно их произносить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[4], [6],</w:t>
            </w:r>
          </w:p>
        </w:tc>
        <w:tc>
          <w:tcPr>
            <w:tcW w:w="4110" w:type="dxa"/>
          </w:tcPr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Определи, какой 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звук 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есть в каждом слове. Запиши его.           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 утюг, шутка, карта, овраг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Общий звук [__]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Определи, какой 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звук 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есть в каждом слове. Запиши его.           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мороз, сугроб, узкий, треска  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Общий звук [__]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Определи, какой 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звук 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есть в каждом слове. Запиши его.           </w:t>
            </w:r>
          </w:p>
          <w:p w:rsidR="00CA6B12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  завод, 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стадо,  грядка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, трубка</w:t>
            </w:r>
          </w:p>
          <w:p w:rsidR="00CA6B12" w:rsidRPr="002663B9" w:rsidRDefault="00CA6B12" w:rsidP="000A4CB4">
            <w:pPr>
              <w:pStyle w:val="basis"/>
              <w:spacing w:before="30" w:beforeAutospacing="0" w:after="30" w:afterAutospacing="0" w:line="220" w:lineRule="atLeast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Общий звук [__]</w:t>
            </w:r>
          </w:p>
        </w:tc>
        <w:tc>
          <w:tcPr>
            <w:tcW w:w="6800" w:type="dxa"/>
          </w:tcPr>
          <w:p w:rsidR="00CA6B12" w:rsidRDefault="00CA6B12" w:rsidP="000A4CB4">
            <w:pPr>
              <w:pStyle w:val="besedi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 балл – правильно определен общий звук;</w:t>
            </w:r>
          </w:p>
          <w:p w:rsidR="00CA6B12" w:rsidRDefault="00CA6B12" w:rsidP="000A4CB4">
            <w:pPr>
              <w:pStyle w:val="besedi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0 баллов – любой другой вариант выполнения.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CA6B12" w:rsidTr="000A4CB4">
        <w:trPr>
          <w:trHeight w:val="1002"/>
        </w:trPr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t>различать гласные и согласные звуки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орфоэпия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pStyle w:val="ParagraphStyle"/>
              <w:spacing w:after="60" w:line="252" w:lineRule="auto"/>
              <w:ind w:firstLine="360"/>
              <w:jc w:val="both"/>
              <w:rPr>
                <w:rFonts w:ascii="Times New Roman" w:hAnsi="Times New Roman" w:cs="Times New Roman"/>
              </w:rPr>
            </w:pPr>
            <w:r w:rsidRPr="00A35F04">
              <w:rPr>
                <w:rFonts w:ascii="Times New Roman" w:hAnsi="Times New Roman" w:cs="Times New Roman"/>
              </w:rPr>
              <w:t>Подчеркнуть буквы гласных звуков одной чертой, а буквы согласных – двумя:</w:t>
            </w:r>
          </w:p>
          <w:p w:rsidR="00CA6B12" w:rsidRPr="00A35F04" w:rsidRDefault="00CA6B12" w:rsidP="000A4CB4">
            <w:pPr>
              <w:pStyle w:val="ParagraphStyle"/>
              <w:spacing w:line="252" w:lineRule="auto"/>
              <w:jc w:val="both"/>
              <w:rPr>
                <w:rFonts w:ascii="Times New Roman" w:hAnsi="Times New Roman" w:cs="Times New Roman"/>
              </w:rPr>
            </w:pPr>
            <w:r w:rsidRPr="00A35F04">
              <w:rPr>
                <w:rFonts w:ascii="Times New Roman" w:hAnsi="Times New Roman" w:cs="Times New Roman"/>
                <w:i/>
                <w:iCs/>
              </w:rPr>
              <w:t>Вариант 1</w:t>
            </w:r>
            <w:r w:rsidRPr="00A35F04">
              <w:rPr>
                <w:rFonts w:ascii="Times New Roman" w:hAnsi="Times New Roman" w:cs="Times New Roman"/>
              </w:rPr>
              <w:t xml:space="preserve"> – в слове </w:t>
            </w:r>
            <w:r w:rsidRPr="00A35F04">
              <w:rPr>
                <w:rFonts w:ascii="Times New Roman" w:hAnsi="Times New Roman" w:cs="Times New Roman"/>
                <w:i/>
                <w:iCs/>
              </w:rPr>
              <w:t>день</w:t>
            </w:r>
            <w:r w:rsidRPr="00A35F04">
              <w:rPr>
                <w:rFonts w:ascii="Times New Roman" w:hAnsi="Times New Roman" w:cs="Times New Roman"/>
              </w:rPr>
              <w:t>.</w:t>
            </w:r>
          </w:p>
          <w:p w:rsidR="00CA6B12" w:rsidRPr="00A35F04" w:rsidRDefault="00CA6B12" w:rsidP="000A4CB4">
            <w:pPr>
              <w:pStyle w:val="ParagraphStyle"/>
              <w:spacing w:line="252" w:lineRule="auto"/>
              <w:jc w:val="both"/>
              <w:rPr>
                <w:rFonts w:ascii="Times New Roman" w:hAnsi="Times New Roman" w:cs="Times New Roman"/>
              </w:rPr>
            </w:pPr>
            <w:r w:rsidRPr="00A35F04">
              <w:rPr>
                <w:rFonts w:ascii="Times New Roman" w:hAnsi="Times New Roman" w:cs="Times New Roman"/>
                <w:i/>
                <w:iCs/>
              </w:rPr>
              <w:t>Вариант 2</w:t>
            </w:r>
            <w:r w:rsidRPr="00A35F04">
              <w:rPr>
                <w:rFonts w:ascii="Times New Roman" w:hAnsi="Times New Roman" w:cs="Times New Roman"/>
              </w:rPr>
              <w:t xml:space="preserve"> – в слове </w:t>
            </w:r>
            <w:r w:rsidRPr="00A35F04">
              <w:rPr>
                <w:rFonts w:ascii="Times New Roman" w:hAnsi="Times New Roman" w:cs="Times New Roman"/>
                <w:i/>
                <w:iCs/>
              </w:rPr>
              <w:t>пень</w:t>
            </w:r>
            <w:r w:rsidRPr="00A35F04">
              <w:rPr>
                <w:rFonts w:ascii="Times New Roman" w:hAnsi="Times New Roman" w:cs="Times New Roman"/>
              </w:rPr>
              <w:t>.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6800" w:type="dxa"/>
          </w:tcPr>
          <w:p w:rsidR="00CA6B12" w:rsidRDefault="00CA6B12" w:rsidP="000A4CB4">
            <w:pPr>
              <w:pStyle w:val="besedi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 балл – правильно определены звуки;</w:t>
            </w:r>
          </w:p>
          <w:p w:rsidR="00CA6B12" w:rsidRDefault="00CA6B12" w:rsidP="000A4CB4">
            <w:pPr>
              <w:pStyle w:val="besedi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0 баллов – любой другой вариант выполнения.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t>различать ударные и безударные гласные звуки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орфоэпия</w:t>
            </w:r>
          </w:p>
        </w:tc>
        <w:tc>
          <w:tcPr>
            <w:tcW w:w="411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В каком слове буква </w:t>
            </w:r>
            <w:proofErr w:type="gramStart"/>
            <w:r w:rsidRPr="00A35F04">
              <w:rPr>
                <w:rFonts w:ascii="Times New Roman" w:hAnsi="Times New Roman"/>
                <w:bCs/>
                <w:color w:val="000000" w:themeColor="text1"/>
              </w:rPr>
              <w:t>О</w:t>
            </w:r>
            <w:proofErr w:type="gramEnd"/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обозначает безударный гласный звук?   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 1) почта 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          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2) сова                  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             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  3) горе              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>4) мостик</w:t>
            </w:r>
          </w:p>
        </w:tc>
        <w:tc>
          <w:tcPr>
            <w:tcW w:w="6800" w:type="dxa"/>
          </w:tcPr>
          <w:p w:rsidR="00CA6B12" w:rsidRDefault="00CA6B12" w:rsidP="000A4CB4">
            <w:pPr>
              <w:pStyle w:val="besedi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 балл – правильно определен безударный звук;</w:t>
            </w:r>
          </w:p>
          <w:p w:rsidR="00CA6B12" w:rsidRDefault="00CA6B12" w:rsidP="000A4CB4">
            <w:pPr>
              <w:pStyle w:val="besedi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0 баллов – любой другой вариант выполнения.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800EE5">
              <w:t>различать согласные звуки: мягкие и твердые, звонкие и глухие (вне слова и в слове)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графика</w:t>
            </w:r>
          </w:p>
        </w:tc>
        <w:tc>
          <w:tcPr>
            <w:tcW w:w="4110" w:type="dxa"/>
          </w:tcPr>
          <w:p w:rsidR="00CA6B12" w:rsidRPr="00D0616B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D0616B">
              <w:rPr>
                <w:rFonts w:ascii="Times New Roman" w:hAnsi="Times New Roman"/>
                <w:bCs/>
                <w:color w:val="000000" w:themeColor="text1"/>
              </w:rPr>
              <w:t>Выпиши из предложения</w:t>
            </w:r>
          </w:p>
          <w:p w:rsidR="00CA6B12" w:rsidRPr="00D0616B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D0616B">
              <w:rPr>
                <w:rFonts w:ascii="Times New Roman" w:hAnsi="Times New Roman"/>
                <w:bCs/>
                <w:i/>
                <w:color w:val="000000" w:themeColor="text1"/>
              </w:rPr>
              <w:t>Как красив зимний лес!</w:t>
            </w:r>
          </w:p>
          <w:p w:rsidR="00CA6B12" w:rsidRPr="00D0616B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D0616B">
              <w:rPr>
                <w:rFonts w:ascii="Times New Roman" w:hAnsi="Times New Roman"/>
                <w:bCs/>
                <w:color w:val="000000" w:themeColor="text1"/>
              </w:rPr>
              <w:t>два слова, в которых первый звук – это мягкий согласный</w:t>
            </w:r>
          </w:p>
          <w:p w:rsidR="00CA6B12" w:rsidRPr="00D0616B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D0616B">
              <w:rPr>
                <w:rFonts w:ascii="Times New Roman" w:hAnsi="Times New Roman"/>
                <w:bCs/>
                <w:color w:val="000000" w:themeColor="text1"/>
              </w:rPr>
              <w:t xml:space="preserve">два слова, в которых первый звук – это </w:t>
            </w:r>
            <w:r>
              <w:rPr>
                <w:rFonts w:ascii="Times New Roman" w:hAnsi="Times New Roman"/>
                <w:bCs/>
                <w:color w:val="000000" w:themeColor="text1"/>
              </w:rPr>
              <w:t>звонкий со</w:t>
            </w:r>
            <w:r w:rsidRPr="00D0616B">
              <w:rPr>
                <w:rFonts w:ascii="Times New Roman" w:hAnsi="Times New Roman"/>
                <w:bCs/>
                <w:color w:val="000000" w:themeColor="text1"/>
              </w:rPr>
              <w:t>гласный</w:t>
            </w: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2 балла – записаны четыре слова, которые соответствуют условиям задания: два слова, в которых первый звук – это мягкий согласный: зимний, лес; два слова, в которых первый звук – это звонкий согласный: зимний, лес;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1 балл – верно записаны три из четырёх необходимых слов;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0 баллов – верно записаны 2 слова.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lastRenderedPageBreak/>
              <w:t xml:space="preserve">Примечание: Наличие орфографических ошибок не влияет на оценивание данного задания.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lastRenderedPageBreak/>
              <w:t>различать шипящие согласные звуки [ж], [ш], [ч</w:t>
            </w:r>
            <w:r w:rsidRPr="00800EE5">
              <w:sym w:font="Symbol" w:char="00A2"/>
            </w:r>
            <w:r w:rsidRPr="00800EE5">
              <w:t>], [щ</w:t>
            </w:r>
            <w:r w:rsidRPr="00800EE5">
              <w:sym w:font="Symbol" w:char="00A2"/>
            </w:r>
            <w:r w:rsidRPr="00800EE5">
              <w:t>]; определять в слове ударный слог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графика</w:t>
            </w:r>
          </w:p>
        </w:tc>
        <w:tc>
          <w:tcPr>
            <w:tcW w:w="4110" w:type="dxa"/>
          </w:tcPr>
          <w:p w:rsidR="00CA6B12" w:rsidRPr="00D0616B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D0616B">
              <w:rPr>
                <w:rFonts w:ascii="Times New Roman" w:hAnsi="Times New Roman"/>
                <w:bCs/>
                <w:color w:val="000000" w:themeColor="text1"/>
              </w:rPr>
              <w:t>Поставь во всех словах (кроме первого) знак ударения.</w:t>
            </w:r>
          </w:p>
          <w:p w:rsidR="00CA6B12" w:rsidRPr="00D0616B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D0616B">
              <w:rPr>
                <w:rFonts w:ascii="Times New Roman" w:hAnsi="Times New Roman"/>
                <w:bCs/>
                <w:i/>
                <w:color w:val="000000" w:themeColor="text1"/>
              </w:rPr>
              <w:t xml:space="preserve">Всё кругом покрыто пушистым снегом. </w:t>
            </w: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1 балл – правильно определено место ударения во всех словах.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0 баллов – допущено 1 и более ошибок.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делить слово на слоги (простые случаи: двусложные и трехсложные слова без стечения согласных)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графика</w:t>
            </w:r>
          </w:p>
        </w:tc>
        <w:tc>
          <w:tcPr>
            <w:tcW w:w="4110" w:type="dxa"/>
          </w:tcPr>
          <w:p w:rsidR="00CA6B12" w:rsidRPr="00A217DF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217DF">
              <w:rPr>
                <w:rFonts w:ascii="Times New Roman" w:hAnsi="Times New Roman"/>
                <w:bCs/>
                <w:color w:val="000000" w:themeColor="text1"/>
              </w:rPr>
              <w:t>Выпиши из предложения</w:t>
            </w:r>
          </w:p>
          <w:p w:rsidR="00CA6B12" w:rsidRPr="00A217DF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A217DF">
              <w:rPr>
                <w:rFonts w:ascii="Times New Roman" w:hAnsi="Times New Roman"/>
                <w:bCs/>
                <w:i/>
                <w:color w:val="000000" w:themeColor="text1"/>
              </w:rPr>
              <w:t>Всё кругом покрыто пушистым снегом.</w:t>
            </w:r>
          </w:p>
          <w:p w:rsidR="00CA6B12" w:rsidRPr="00A217DF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217DF">
              <w:rPr>
                <w:rFonts w:ascii="Times New Roman" w:hAnsi="Times New Roman"/>
                <w:bCs/>
                <w:color w:val="000000" w:themeColor="text1"/>
              </w:rPr>
              <w:t>слово из одного слога</w:t>
            </w:r>
          </w:p>
          <w:p w:rsidR="00CA6B12" w:rsidRPr="00A217DF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217DF">
              <w:rPr>
                <w:rFonts w:ascii="Times New Roman" w:hAnsi="Times New Roman"/>
                <w:bCs/>
                <w:color w:val="000000" w:themeColor="text1"/>
              </w:rPr>
              <w:t>одно слово из двух слогов</w:t>
            </w:r>
          </w:p>
          <w:p w:rsidR="00CA6B12" w:rsidRPr="00A217DF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A217DF">
              <w:rPr>
                <w:rFonts w:ascii="Times New Roman" w:hAnsi="Times New Roman"/>
                <w:bCs/>
                <w:color w:val="000000" w:themeColor="text1"/>
              </w:rPr>
              <w:t>слово из трёх слогов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1 балл – записаны три слова, соответствующие условиям задания: слово из одного слога: всё; слово из двух слогов: кругом &lt;или&gt; снегом; слово из трёх слогов: покрыто или пушистым.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0 баллов – записано менее трёх необходимых слов, записаны слова, не соответствующие условию.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Примечание: Наличие орфографических ошибок не влияет на оценивание данного задания.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знать последовательность букв в русском алфавите, правильно называть буквы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Какие две буквы лишние в этом ряду?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proofErr w:type="spellStart"/>
            <w:proofErr w:type="gramStart"/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а,б</w:t>
            </w:r>
            <w:proofErr w:type="gramEnd"/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,в,г,д,о,е,ё,ж,з,и,й,к,я,л,м</w:t>
            </w:r>
            <w:proofErr w:type="spellEnd"/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1) </w:t>
            </w:r>
            <w:proofErr w:type="spellStart"/>
            <w:proofErr w:type="gramStart"/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ё,й</w:t>
            </w:r>
            <w:proofErr w:type="spellEnd"/>
            <w:proofErr w:type="gramEnd"/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2) </w:t>
            </w:r>
            <w:proofErr w:type="spellStart"/>
            <w:proofErr w:type="gramStart"/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й,я</w:t>
            </w:r>
            <w:proofErr w:type="spellEnd"/>
            <w:proofErr w:type="gramEnd"/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3) </w:t>
            </w:r>
            <w:proofErr w:type="spellStart"/>
            <w:proofErr w:type="gramStart"/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о,я</w:t>
            </w:r>
            <w:proofErr w:type="spellEnd"/>
            <w:proofErr w:type="gramEnd"/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4) </w:t>
            </w:r>
            <w:proofErr w:type="spellStart"/>
            <w:proofErr w:type="gramStart"/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о,з</w:t>
            </w:r>
            <w:proofErr w:type="spellEnd"/>
            <w:proofErr w:type="gramEnd"/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правильно выделены буквы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0 ба</w:t>
            </w:r>
            <w:r>
              <w:rPr>
                <w:rFonts w:ascii="Times New Roman" w:hAnsi="Times New Roman"/>
                <w:bCs/>
                <w:color w:val="000000" w:themeColor="text1"/>
              </w:rPr>
              <w:t>ллов –неправильный ответ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>.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использовать алфавит для упорядочения небольшого списка слов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Default="00CA6B12" w:rsidP="000A4CB4">
            <w:pPr>
              <w:ind w:left="600" w:hanging="600"/>
              <w:rPr>
                <w:rFonts w:ascii="&amp;quot" w:hAnsi="&amp;quot"/>
                <w:color w:val="000000"/>
              </w:rPr>
            </w:pPr>
            <w:r>
              <w:rPr>
                <w:rFonts w:ascii="&amp;quot" w:hAnsi="&amp;quot"/>
                <w:color w:val="000000"/>
              </w:rPr>
              <w:t>Определи, какой персонаж нарушает алфавитный порядок:</w:t>
            </w:r>
          </w:p>
          <w:p w:rsidR="00CA6B12" w:rsidRPr="00A35F04" w:rsidRDefault="00CA6B12" w:rsidP="000A4CB4">
            <w:pPr>
              <w:ind w:left="600" w:hanging="600"/>
              <w:rPr>
                <w:rFonts w:ascii="&amp;quot" w:hAnsi="&amp;quot"/>
                <w:color w:val="000000"/>
              </w:rPr>
            </w:pPr>
            <w:r>
              <w:rPr>
                <w:rFonts w:ascii="&amp;quot" w:hAnsi="&amp;quot" w:hint="eastAsia"/>
                <w:color w:val="000000"/>
              </w:rPr>
              <w:t>в</w:t>
            </w:r>
            <w:r>
              <w:rPr>
                <w:rFonts w:ascii="&amp;quot" w:hAnsi="&amp;quot"/>
                <w:color w:val="000000"/>
              </w:rPr>
              <w:t>олк, лиса, заяц, колобок, медведь</w:t>
            </w:r>
          </w:p>
          <w:p w:rsidR="00CA6B12" w:rsidRDefault="00CA6B12" w:rsidP="00CA6B12">
            <w:pPr>
              <w:numPr>
                <w:ilvl w:val="0"/>
                <w:numId w:val="3"/>
              </w:numPr>
              <w:jc w:val="both"/>
              <w:rPr>
                <w:rFonts w:ascii="&amp;quot" w:hAnsi="&amp;quot" w:cs="Arial"/>
                <w:color w:val="000000"/>
              </w:rPr>
            </w:pPr>
            <w:r>
              <w:rPr>
                <w:rFonts w:ascii="&amp;quot" w:hAnsi="&amp;quot" w:cs="Arial"/>
                <w:color w:val="000000"/>
              </w:rPr>
              <w:t>колобок</w:t>
            </w:r>
            <w:r w:rsidRPr="00A35F04">
              <w:rPr>
                <w:rFonts w:ascii="&amp;quot" w:hAnsi="&amp;quot" w:cs="Arial"/>
                <w:color w:val="000000"/>
              </w:rPr>
              <w:t xml:space="preserve">                </w:t>
            </w:r>
          </w:p>
          <w:p w:rsidR="00CA6B12" w:rsidRPr="00A35F04" w:rsidRDefault="00CA6B12" w:rsidP="00CA6B12">
            <w:pPr>
              <w:numPr>
                <w:ilvl w:val="0"/>
                <w:numId w:val="3"/>
              </w:numPr>
              <w:jc w:val="both"/>
              <w:rPr>
                <w:rFonts w:ascii="&amp;quot" w:hAnsi="&amp;quot" w:cs="Arial"/>
                <w:color w:val="000000"/>
              </w:rPr>
            </w:pPr>
            <w:r>
              <w:rPr>
                <w:rFonts w:ascii="&amp;quot" w:hAnsi="&amp;quot" w:cs="Arial"/>
                <w:color w:val="000000"/>
              </w:rPr>
              <w:t>заяц</w:t>
            </w:r>
          </w:p>
          <w:p w:rsidR="00CA6B12" w:rsidRDefault="00CA6B12" w:rsidP="00CA6B12">
            <w:pPr>
              <w:numPr>
                <w:ilvl w:val="0"/>
                <w:numId w:val="3"/>
              </w:numPr>
              <w:jc w:val="both"/>
              <w:rPr>
                <w:rFonts w:ascii="&amp;quot" w:hAnsi="&amp;quot" w:cs="Arial"/>
                <w:color w:val="000000"/>
              </w:rPr>
            </w:pPr>
            <w:r>
              <w:rPr>
                <w:rFonts w:ascii="&amp;quot" w:hAnsi="&amp;quot" w:cs="Arial"/>
                <w:color w:val="000000"/>
              </w:rPr>
              <w:t>медведь</w:t>
            </w:r>
            <w:r w:rsidRPr="00A35F04">
              <w:rPr>
                <w:rFonts w:ascii="&amp;quot" w:hAnsi="&amp;quot" w:cs="Arial"/>
                <w:color w:val="000000"/>
              </w:rPr>
              <w:t xml:space="preserve">                </w:t>
            </w:r>
          </w:p>
          <w:p w:rsidR="00CA6B12" w:rsidRPr="00A35F04" w:rsidRDefault="00CA6B12" w:rsidP="00CA6B12">
            <w:pPr>
              <w:numPr>
                <w:ilvl w:val="0"/>
                <w:numId w:val="3"/>
              </w:numPr>
              <w:jc w:val="both"/>
              <w:rPr>
                <w:rFonts w:ascii="&amp;quot" w:hAnsi="&amp;quot" w:cs="Arial"/>
                <w:color w:val="000000"/>
              </w:rPr>
            </w:pPr>
            <w:r>
              <w:rPr>
                <w:rFonts w:ascii="&amp;quot" w:hAnsi="&amp;quot" w:cs="Arial"/>
                <w:color w:val="000000"/>
              </w:rPr>
              <w:t>лиса</w:t>
            </w: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правильно найдено слово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0 ба</w:t>
            </w:r>
            <w:r>
              <w:rPr>
                <w:rFonts w:ascii="Times New Roman" w:hAnsi="Times New Roman"/>
                <w:bCs/>
                <w:color w:val="000000" w:themeColor="text1"/>
              </w:rPr>
              <w:t>ллов –неправильный ответ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>.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lastRenderedPageBreak/>
              <w:t xml:space="preserve">различать понятия «звук» и «буква»; обозначать на письме мягкость согласных звуков буквами е, ё, ю, я и буквой ь в конце слова; 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графика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В каком варианте неверно указано количество звуков и букв в слове?</w:t>
            </w:r>
          </w:p>
          <w:p w:rsidR="00CA6B12" w:rsidRPr="00A35F04" w:rsidRDefault="00CA6B12" w:rsidP="00CA6B12">
            <w:pPr>
              <w:pStyle w:val="a7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мышь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– 3 звука,4 буквы</w:t>
            </w:r>
          </w:p>
          <w:p w:rsidR="00CA6B12" w:rsidRPr="00A35F04" w:rsidRDefault="00CA6B12" w:rsidP="00CA6B12">
            <w:pPr>
              <w:pStyle w:val="a7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ёж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>– 2 звука,2 буквы</w:t>
            </w:r>
          </w:p>
          <w:p w:rsidR="00CA6B12" w:rsidRPr="00A35F04" w:rsidRDefault="00CA6B12" w:rsidP="00CA6B12">
            <w:pPr>
              <w:pStyle w:val="a7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якорь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– 5 звуков, 5 букв</w:t>
            </w:r>
          </w:p>
          <w:p w:rsidR="00CA6B12" w:rsidRPr="00A35F04" w:rsidRDefault="00CA6B12" w:rsidP="00CA6B12">
            <w:pPr>
              <w:pStyle w:val="a7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луна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>– 4 звука, 4 буквы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2 балла –   найдены два правильных варианта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    найден только один правильный вариант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 баллов – правильные варианты не найдены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переносить слово по слогам (простые случаи: слова из слогов типа согласный + гласный);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Письмо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Pr="000E2F52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Найди в тексте, который нужно было списать при выполнении задания № 1, одно слово, в котором два слога, но его нельзя перенести. </w:t>
            </w:r>
          </w:p>
          <w:p w:rsidR="00CA6B12" w:rsidRPr="000E2F52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Запиши это слово. 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6800" w:type="dxa"/>
          </w:tcPr>
          <w:p w:rsidR="00CA6B12" w:rsidRPr="000E2F52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1 балл – выписано слово этих.  </w:t>
            </w:r>
          </w:p>
          <w:p w:rsidR="00CA6B12" w:rsidRPr="000E2F52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0 баллов – любой другой вариант выполнения, &lt;или&gt; задание не выполнено. 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 xml:space="preserve">обозначать на письме твердость согласных звуков </w:t>
            </w:r>
            <w:proofErr w:type="gramStart"/>
            <w:r w:rsidRPr="00800EE5">
              <w:t>буквами</w:t>
            </w:r>
            <w:proofErr w:type="gramEnd"/>
            <w:r w:rsidRPr="00800EE5">
              <w:t xml:space="preserve"> а, о, у, ы, э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Письмо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Default="00CA6B12" w:rsidP="000A4CB4">
            <w:pPr>
              <w:rPr>
                <w:rFonts w:ascii="Times New Roman" w:hAnsi="Times New Roman"/>
              </w:rPr>
            </w:pPr>
            <w:r w:rsidRPr="00A35F04">
              <w:rPr>
                <w:rFonts w:ascii="Times New Roman" w:hAnsi="Times New Roman"/>
              </w:rPr>
              <w:t>Вы видите схемы, в которых записаны только гласные буквы. Какие согласные звуки могут стоять перед этими буквами — твердые или мягкие? Подумайте и ту клеточку, где стоит знак вопроса, закрасьте синим или зеленым цветом</w:t>
            </w:r>
            <w:r>
              <w:rPr>
                <w:rFonts w:ascii="Times New Roman" w:hAnsi="Times New Roman"/>
              </w:rPr>
              <w:t>.</w:t>
            </w: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72"/>
              <w:gridCol w:w="272"/>
              <w:gridCol w:w="272"/>
            </w:tblGrid>
            <w:tr w:rsidR="00CA6B12" w:rsidTr="000A4CB4">
              <w:trPr>
                <w:trHeight w:val="267"/>
              </w:trPr>
              <w:tc>
                <w:tcPr>
                  <w:tcW w:w="272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?</w:t>
                  </w:r>
                </w:p>
              </w:tc>
              <w:tc>
                <w:tcPr>
                  <w:tcW w:w="272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а</w:t>
                  </w:r>
                </w:p>
              </w:tc>
              <w:tc>
                <w:tcPr>
                  <w:tcW w:w="272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CA6B12" w:rsidRDefault="00CA6B12" w:rsidP="000A4C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99"/>
              <w:gridCol w:w="300"/>
              <w:gridCol w:w="300"/>
              <w:gridCol w:w="300"/>
            </w:tblGrid>
            <w:tr w:rsidR="00CA6B12" w:rsidTr="000A4CB4">
              <w:trPr>
                <w:trHeight w:val="372"/>
              </w:trPr>
              <w:tc>
                <w:tcPr>
                  <w:tcW w:w="299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?</w:t>
                  </w:r>
                </w:p>
              </w:tc>
              <w:tc>
                <w:tcPr>
                  <w:tcW w:w="300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у</w:t>
                  </w:r>
                </w:p>
              </w:tc>
              <w:tc>
                <w:tcPr>
                  <w:tcW w:w="300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?</w:t>
                  </w:r>
                </w:p>
              </w:tc>
              <w:tc>
                <w:tcPr>
                  <w:tcW w:w="300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</w:t>
                  </w:r>
                </w:p>
              </w:tc>
            </w:tr>
          </w:tbl>
          <w:p w:rsidR="00CA6B12" w:rsidRDefault="00CA6B12" w:rsidP="000A4CB4">
            <w:pPr>
              <w:rPr>
                <w:rFonts w:ascii="Times New Roman" w:hAnsi="Times New Roman"/>
              </w:rPr>
            </w:pP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20"/>
              <w:gridCol w:w="320"/>
              <w:gridCol w:w="320"/>
            </w:tblGrid>
            <w:tr w:rsidR="00CA6B12" w:rsidTr="000A4CB4">
              <w:trPr>
                <w:trHeight w:val="263"/>
              </w:trPr>
              <w:tc>
                <w:tcPr>
                  <w:tcW w:w="320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?</w:t>
                  </w:r>
                </w:p>
              </w:tc>
              <w:tc>
                <w:tcPr>
                  <w:tcW w:w="320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э</w:t>
                  </w:r>
                </w:p>
              </w:tc>
              <w:tc>
                <w:tcPr>
                  <w:tcW w:w="320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CA6B12" w:rsidRDefault="00CA6B12" w:rsidP="000A4CB4">
            <w:pPr>
              <w:rPr>
                <w:rFonts w:ascii="Times New Roman" w:hAnsi="Times New Roman"/>
              </w:rPr>
            </w:pPr>
          </w:p>
          <w:tbl>
            <w:tblPr>
              <w:tblStyle w:val="a3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03"/>
              <w:gridCol w:w="303"/>
              <w:gridCol w:w="303"/>
              <w:gridCol w:w="303"/>
            </w:tblGrid>
            <w:tr w:rsidR="00CA6B12" w:rsidTr="000A4CB4">
              <w:trPr>
                <w:trHeight w:val="247"/>
              </w:trPr>
              <w:tc>
                <w:tcPr>
                  <w:tcW w:w="303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?</w:t>
                  </w:r>
                </w:p>
              </w:tc>
              <w:tc>
                <w:tcPr>
                  <w:tcW w:w="303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е</w:t>
                  </w:r>
                </w:p>
              </w:tc>
              <w:tc>
                <w:tcPr>
                  <w:tcW w:w="303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?</w:t>
                  </w:r>
                </w:p>
              </w:tc>
              <w:tc>
                <w:tcPr>
                  <w:tcW w:w="303" w:type="dxa"/>
                </w:tcPr>
                <w:p w:rsidR="00CA6B12" w:rsidRDefault="00CA6B12" w:rsidP="000A4CB4">
                  <w:pPr>
                    <w:framePr w:hSpace="180" w:wrap="around" w:vAnchor="text" w:hAnchor="text" w:y="1"/>
                    <w:suppressOverlap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</w:t>
                  </w:r>
                </w:p>
              </w:tc>
            </w:tr>
          </w:tbl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6800" w:type="dxa"/>
          </w:tcPr>
          <w:p w:rsidR="00CA6B12" w:rsidRPr="00A35F04" w:rsidRDefault="00CA6B12" w:rsidP="000A4CB4">
            <w:pPr>
              <w:rPr>
                <w:rFonts w:ascii="Times New Roman" w:hAnsi="Times New Roman"/>
              </w:rPr>
            </w:pPr>
            <w:r w:rsidRPr="00A35F04">
              <w:rPr>
                <w:rFonts w:ascii="Times New Roman" w:hAnsi="Times New Roman"/>
              </w:rPr>
              <w:t>0 баллов — задание не выполнено.</w:t>
            </w:r>
          </w:p>
          <w:p w:rsidR="00CA6B12" w:rsidRPr="00A35F04" w:rsidRDefault="00CA6B12" w:rsidP="000A4CB4">
            <w:pPr>
              <w:rPr>
                <w:rFonts w:ascii="Times New Roman" w:hAnsi="Times New Roman"/>
              </w:rPr>
            </w:pPr>
            <w:r w:rsidRPr="00A35F04">
              <w:rPr>
                <w:rFonts w:ascii="Times New Roman" w:hAnsi="Times New Roman"/>
              </w:rPr>
              <w:t xml:space="preserve">1 балл —     допущено более одной ошибки. </w:t>
            </w:r>
          </w:p>
          <w:p w:rsidR="00CA6B12" w:rsidRPr="00A35F04" w:rsidRDefault="00CA6B12" w:rsidP="000A4CB4">
            <w:pPr>
              <w:rPr>
                <w:rFonts w:ascii="Times New Roman" w:hAnsi="Times New Roman"/>
              </w:rPr>
            </w:pPr>
            <w:r w:rsidRPr="00A35F04">
              <w:rPr>
                <w:rFonts w:ascii="Times New Roman" w:hAnsi="Times New Roman"/>
              </w:rPr>
              <w:t>2 балла —   допущена одна ошибка.</w:t>
            </w:r>
          </w:p>
          <w:p w:rsidR="00CA6B12" w:rsidRPr="00A35F04" w:rsidRDefault="00CA6B12" w:rsidP="000A4CB4">
            <w:pPr>
              <w:rPr>
                <w:rFonts w:ascii="Times New Roman" w:hAnsi="Times New Roman"/>
              </w:rPr>
            </w:pPr>
            <w:r w:rsidRPr="00A35F04">
              <w:rPr>
                <w:rFonts w:ascii="Times New Roman" w:hAnsi="Times New Roman"/>
              </w:rPr>
              <w:t>3 балла —    правильное выполнение задания.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писать без искажений прописные и строчные буквы, соединения, слова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Письмо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Фонетика и графика</w:t>
            </w:r>
          </w:p>
        </w:tc>
        <w:tc>
          <w:tcPr>
            <w:tcW w:w="411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Спиши.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Красна птица пером, а человек умом.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6800" w:type="dxa"/>
          </w:tcPr>
          <w:p w:rsidR="00CA6B12" w:rsidRPr="00A35F04" w:rsidRDefault="00CA6B12" w:rsidP="000A4CB4">
            <w:pPr>
              <w:pStyle w:val="c1"/>
              <w:spacing w:before="0" w:beforeAutospacing="0" w:after="0" w:afterAutospacing="0"/>
              <w:jc w:val="both"/>
              <w:rPr>
                <w:rFonts w:ascii="&amp;quot" w:hAnsi="&amp;quot"/>
                <w:color w:val="000000"/>
              </w:rPr>
            </w:pPr>
            <w:r w:rsidRPr="00A35F04">
              <w:rPr>
                <w:rStyle w:val="c0"/>
                <w:rFonts w:ascii="&amp;quot" w:hAnsi="&amp;quot"/>
                <w:color w:val="000000"/>
              </w:rPr>
              <w:t xml:space="preserve">2 балла -  соблюдены правила каллиграфии, </w:t>
            </w:r>
            <w:r w:rsidRPr="00A35F04">
              <w:rPr>
                <w:rFonts w:ascii="&amp;quot" w:hAnsi="&amp;quot"/>
                <w:color w:val="000000"/>
              </w:rPr>
              <w:t>нет исправлений</w:t>
            </w:r>
            <w:r w:rsidRPr="00A35F04">
              <w:rPr>
                <w:rStyle w:val="c0"/>
                <w:rFonts w:ascii="&amp;quot" w:hAnsi="&amp;quot"/>
                <w:color w:val="000000"/>
              </w:rPr>
              <w:t>.</w:t>
            </w:r>
          </w:p>
          <w:p w:rsidR="00CA6B12" w:rsidRPr="00A35F04" w:rsidRDefault="00CA6B12" w:rsidP="000A4CB4">
            <w:pPr>
              <w:pStyle w:val="a8"/>
              <w:spacing w:before="0" w:beforeAutospacing="0" w:after="150" w:afterAutospacing="0"/>
              <w:rPr>
                <w:rFonts w:ascii="&amp;quot" w:hAnsi="&amp;quot"/>
                <w:color w:val="000000"/>
              </w:rPr>
            </w:pPr>
            <w:r w:rsidRPr="00A35F04">
              <w:rPr>
                <w:rStyle w:val="c0"/>
                <w:rFonts w:ascii="&amp;quot" w:hAnsi="&amp;quot"/>
                <w:color w:val="000000"/>
              </w:rPr>
              <w:t xml:space="preserve">1 балл - </w:t>
            </w:r>
            <w:r w:rsidRPr="00A35F04">
              <w:rPr>
                <w:rFonts w:ascii="&amp;quot" w:hAnsi="&amp;quot"/>
                <w:color w:val="000000"/>
              </w:rPr>
              <w:t xml:space="preserve"> имеется 2-З существенных недочета (несоблюдение наклона, равного расстояния между буквами, словами, </w:t>
            </w:r>
            <w:r w:rsidRPr="00A35F04">
              <w:rPr>
                <w:rFonts w:ascii="&amp;quot" w:hAnsi="&amp;quot"/>
                <w:color w:val="000000"/>
              </w:rPr>
              <w:lastRenderedPageBreak/>
              <w:t>несоблюдение пропорций букв по высоте и ширине и др.) и 1-2 исправления</w:t>
            </w:r>
          </w:p>
          <w:p w:rsidR="00CA6B12" w:rsidRPr="00A35F04" w:rsidRDefault="00CA6B12" w:rsidP="000A4CB4">
            <w:pPr>
              <w:pStyle w:val="a8"/>
              <w:spacing w:before="0" w:beforeAutospacing="0" w:after="150" w:afterAutospacing="0"/>
              <w:rPr>
                <w:rFonts w:ascii="&amp;quot" w:hAnsi="&amp;quot"/>
                <w:color w:val="000000"/>
                <w:sz w:val="21"/>
                <w:szCs w:val="21"/>
              </w:rPr>
            </w:pPr>
            <w:r w:rsidRPr="00A35F04">
              <w:rPr>
                <w:rStyle w:val="c0"/>
                <w:rFonts w:ascii="&amp;quot" w:hAnsi="&amp;quot"/>
                <w:color w:val="000000"/>
              </w:rPr>
              <w:t xml:space="preserve">0 баллов - </w:t>
            </w:r>
            <w:r w:rsidRPr="00A35F04">
              <w:rPr>
                <w:rFonts w:ascii="&amp;quot" w:hAnsi="&amp;quot"/>
                <w:color w:val="000000"/>
              </w:rPr>
              <w:t xml:space="preserve"> письмо, которое в целом не соответствует нормам каллиграфии, небрежное, неразборчивое, с помарками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lastRenderedPageBreak/>
              <w:t>находить изученные орфограммы в слове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</w:tc>
        <w:tc>
          <w:tcPr>
            <w:tcW w:w="411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Прочитай. Подчеркни в тексте буквы на известные тебе правила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Н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аша да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ча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 xml:space="preserve"> на</w:t>
            </w:r>
            <w:r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_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 xml:space="preserve"> краю леса. 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Р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ядом ре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чк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а и са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д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 xml:space="preserve">. </w:t>
            </w:r>
            <w:proofErr w:type="spellStart"/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_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тр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а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>ве</w:t>
            </w:r>
            <w:proofErr w:type="spellEnd"/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 xml:space="preserve"> любит спать кот 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  <w:u w:val="single"/>
              </w:rPr>
              <w:t>В</w:t>
            </w:r>
            <w:r w:rsidRPr="00A35F04"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  <w:t xml:space="preserve">аська. 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3 балла – задание выполнено без ошибок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2 балла -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прав</w:t>
            </w:r>
            <w:r>
              <w:rPr>
                <w:rFonts w:ascii="Times New Roman" w:hAnsi="Times New Roman"/>
                <w:bCs/>
                <w:color w:val="000000" w:themeColor="text1"/>
              </w:rPr>
              <w:t>ильно выполнено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не менее 1/2 заданий.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– правил</w:t>
            </w:r>
            <w:r>
              <w:rPr>
                <w:rFonts w:ascii="Times New Roman" w:hAnsi="Times New Roman"/>
                <w:bCs/>
                <w:color w:val="000000" w:themeColor="text1"/>
              </w:rPr>
              <w:t>ьно выполнено менее 1/2 заданий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 баллов – задание не выполнено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 xml:space="preserve">применять изученные правила правописания (прописные буквы в начале предложения и в именах собственных (в именах и отчествах, фамилиях людей, кличках животных, географических наименованиях); 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Письмо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Раздели текст на предложения и запиши.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у охотника жили два маленьких лисёнка днём они спали, а к вечеру просыпались всю ночь шустрые зверьки бегали по комнате  </w:t>
            </w: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3 балла – текст правильно разделен на предложения и списан полностью без ошибок: У охотника жили два маленьких лисёнка. Днём они спали, а к вечеру просыпались. Всю ночь шустрые зверьки бегали по комнате. 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2 балла – текст правильно разделен на предложения, списан полностью, при списывании допущено не более 2 ошибок любого типа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ИЛИ текст правильно разделен на предложения, списано не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 менее 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2 предложений, при списывании отсутствуют ошибки любого типа; 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1 балл – текст правильно разделен на предложения, списан полностью, при списывании допущено 3-4 ошибки любого типа ИЛИ текст правильно разд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елен на предложения, списано не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менее 1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предложения, при списывании отсутствуют ошибки любого типа; 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0 баллов – допущены ошибки при делении текста на предложения или допущено 5 и более ошибок при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списывании, или списано менее 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1 предложения.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lastRenderedPageBreak/>
              <w:t xml:space="preserve">написание сочетаний </w:t>
            </w:r>
            <w:proofErr w:type="spellStart"/>
            <w:r w:rsidRPr="00800EE5">
              <w:rPr>
                <w:i/>
              </w:rPr>
              <w:t>жи</w:t>
            </w:r>
            <w:proofErr w:type="spellEnd"/>
            <w:r w:rsidRPr="00800EE5">
              <w:rPr>
                <w:i/>
              </w:rPr>
              <w:t xml:space="preserve">, ши, </w:t>
            </w:r>
            <w:proofErr w:type="spellStart"/>
            <w:r w:rsidRPr="00800EE5">
              <w:rPr>
                <w:i/>
              </w:rPr>
              <w:t>ча</w:t>
            </w:r>
            <w:proofErr w:type="spellEnd"/>
            <w:r w:rsidRPr="00800EE5">
              <w:rPr>
                <w:i/>
              </w:rPr>
              <w:t xml:space="preserve">, ща, чу, </w:t>
            </w:r>
            <w:proofErr w:type="spellStart"/>
            <w:r w:rsidRPr="00800EE5">
              <w:rPr>
                <w:i/>
              </w:rPr>
              <w:t>щу</w:t>
            </w:r>
            <w:proofErr w:type="spellEnd"/>
            <w:r w:rsidRPr="00800EE5">
              <w:t>)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Pr="00A35F04" w:rsidRDefault="00CA6B12" w:rsidP="000A4CB4">
            <w:pPr>
              <w:rPr>
                <w:rFonts w:asciiTheme="minorHAnsi" w:hAnsiTheme="minorHAnsi"/>
                <w:color w:val="212121"/>
              </w:rPr>
            </w:pPr>
            <w:r>
              <w:rPr>
                <w:rFonts w:ascii="Times New Roman" w:hAnsi="Times New Roman"/>
                <w:color w:val="212121"/>
              </w:rPr>
              <w:t>  Подчеркни </w:t>
            </w:r>
            <w:r w:rsidRPr="00DD307D">
              <w:rPr>
                <w:rFonts w:ascii="Times New Roman" w:hAnsi="Times New Roman"/>
                <w:color w:val="212121"/>
              </w:rPr>
              <w:t>лишнее слово</w:t>
            </w:r>
            <w:r>
              <w:rPr>
                <w:rFonts w:asciiTheme="minorHAnsi" w:hAnsiTheme="minorHAnsi"/>
                <w:color w:val="212121"/>
              </w:rPr>
              <w:t>:</w:t>
            </w:r>
          </w:p>
          <w:p w:rsidR="00CA6B12" w:rsidRPr="00DD307D" w:rsidRDefault="00CA6B12" w:rsidP="000A4CB4">
            <w:pPr>
              <w:rPr>
                <w:rFonts w:ascii="PT Sans Regular" w:hAnsi="PT Sans Regular"/>
                <w:color w:val="212121"/>
              </w:rPr>
            </w:pPr>
            <w:r w:rsidRPr="00DD307D">
              <w:rPr>
                <w:rFonts w:ascii="PT Sans Regular" w:hAnsi="PT Sans Regular"/>
                <w:color w:val="212121"/>
              </w:rPr>
              <w:t> </w:t>
            </w:r>
            <w:r w:rsidRPr="00DD307D">
              <w:rPr>
                <w:rFonts w:ascii="Times New Roman" w:hAnsi="Times New Roman"/>
                <w:color w:val="212121"/>
              </w:rPr>
              <w:t xml:space="preserve"> чудо</w:t>
            </w:r>
            <w:r w:rsidRPr="00DD307D">
              <w:rPr>
                <w:rFonts w:ascii="PT Sans Regular" w:hAnsi="PT Sans Regular"/>
                <w:color w:val="212121"/>
              </w:rPr>
              <w:t xml:space="preserve"> </w:t>
            </w:r>
          </w:p>
          <w:p w:rsidR="00CA6B12" w:rsidRPr="00DD307D" w:rsidRDefault="00CA6B12" w:rsidP="000A4CB4">
            <w:pPr>
              <w:rPr>
                <w:rFonts w:ascii="PT Sans Regular" w:hAnsi="PT Sans Regular"/>
                <w:color w:val="212121"/>
              </w:rPr>
            </w:pPr>
            <w:r w:rsidRPr="00DD307D">
              <w:rPr>
                <w:rFonts w:ascii="PT Sans Regular" w:hAnsi="PT Sans Regular"/>
                <w:color w:val="212121"/>
              </w:rPr>
              <w:t> </w:t>
            </w:r>
            <w:r w:rsidRPr="00DD307D">
              <w:rPr>
                <w:rFonts w:ascii="Times New Roman" w:hAnsi="Times New Roman"/>
                <w:color w:val="212121"/>
              </w:rPr>
              <w:t xml:space="preserve"> щавель</w:t>
            </w:r>
            <w:r w:rsidRPr="00DD307D">
              <w:rPr>
                <w:rFonts w:ascii="PT Sans Regular" w:hAnsi="PT Sans Regular"/>
                <w:color w:val="212121"/>
              </w:rPr>
              <w:t xml:space="preserve"> </w:t>
            </w:r>
          </w:p>
          <w:p w:rsidR="00CA6B12" w:rsidRPr="00A35F04" w:rsidRDefault="00CA6B12" w:rsidP="000A4CB4">
            <w:pPr>
              <w:rPr>
                <w:rFonts w:ascii="PT Sans Regular" w:hAnsi="PT Sans Regular"/>
                <w:color w:val="212121"/>
                <w:u w:val="single"/>
              </w:rPr>
            </w:pPr>
            <w:r w:rsidRPr="00DD307D">
              <w:rPr>
                <w:rFonts w:ascii="PT Sans Regular" w:hAnsi="PT Sans Regular"/>
                <w:color w:val="212121"/>
              </w:rPr>
              <w:t> </w:t>
            </w:r>
            <w:r w:rsidRPr="00DD307D">
              <w:rPr>
                <w:rFonts w:ascii="Times New Roman" w:hAnsi="Times New Roman"/>
                <w:color w:val="212121"/>
              </w:rPr>
              <w:t xml:space="preserve"> </w:t>
            </w:r>
            <w:r w:rsidRPr="00A35F04">
              <w:rPr>
                <w:rFonts w:ascii="Times New Roman" w:hAnsi="Times New Roman"/>
                <w:color w:val="212121"/>
                <w:u w:val="single"/>
              </w:rPr>
              <w:t>лисица</w:t>
            </w:r>
            <w:r w:rsidRPr="00A35F04">
              <w:rPr>
                <w:rFonts w:ascii="PT Sans Regular" w:hAnsi="PT Sans Regular"/>
                <w:color w:val="212121"/>
                <w:u w:val="single"/>
              </w:rPr>
              <w:t xml:space="preserve"> </w:t>
            </w:r>
          </w:p>
          <w:p w:rsidR="00CA6B12" w:rsidRPr="00A35F04" w:rsidRDefault="00CA6B12" w:rsidP="000A4CB4">
            <w:pPr>
              <w:rPr>
                <w:rFonts w:asciiTheme="minorHAnsi" w:hAnsiTheme="minorHAnsi"/>
                <w:color w:val="212121"/>
              </w:rPr>
            </w:pPr>
            <w:r w:rsidRPr="00DD307D">
              <w:rPr>
                <w:rFonts w:ascii="PT Sans Regular" w:hAnsi="PT Sans Regular"/>
                <w:color w:val="212121"/>
              </w:rPr>
              <w:t> </w:t>
            </w:r>
            <w:r w:rsidRPr="00DD307D">
              <w:rPr>
                <w:rFonts w:ascii="Times New Roman" w:hAnsi="Times New Roman"/>
                <w:color w:val="212121"/>
              </w:rPr>
              <w:t xml:space="preserve"> чайник</w:t>
            </w:r>
            <w:r w:rsidRPr="00DD307D">
              <w:rPr>
                <w:rFonts w:ascii="PT Sans Regular" w:hAnsi="PT Sans Regular"/>
                <w:color w:val="212121"/>
              </w:rPr>
              <w:t xml:space="preserve"> 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слово выбрано правильно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 баллов - задание выполнено с ошибкой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находить в предложениях и в тексте слова, значение которых требует уточнения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Основные разделы науки о языке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Подчеркни правильное значение выражения: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«ЗОЛОТЫЕ РУКИ»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1) сделаны из золота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2) цвета золота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3)  умелые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–значение выбрано верно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 баллов - задание выполнено с ошибкой или не выполнено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tabs>
                <w:tab w:val="left" w:pos="2356"/>
              </w:tabs>
              <w:autoSpaceDE w:val="0"/>
              <w:autoSpaceDN w:val="0"/>
              <w:adjustRightInd w:val="0"/>
              <w:jc w:val="both"/>
            </w:pPr>
            <w:r w:rsidRPr="00800EE5">
              <w:t xml:space="preserve">различать слово и </w:t>
            </w:r>
            <w:proofErr w:type="gramStart"/>
            <w:r w:rsidRPr="00800EE5">
              <w:t>предложение;</w:t>
            </w:r>
            <w:r>
              <w:tab/>
            </w:r>
            <w:proofErr w:type="gramEnd"/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Чтение</w:t>
            </w:r>
          </w:p>
        </w:tc>
        <w:tc>
          <w:tcPr>
            <w:tcW w:w="411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Отметь предложение: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                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 1)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Белая берёза               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 2)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у Коли книга               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 3)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>Настало жаркое лето.</w:t>
            </w: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правильно выбрано предложение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0 ба</w:t>
            </w:r>
            <w:r>
              <w:rPr>
                <w:rFonts w:ascii="Times New Roman" w:hAnsi="Times New Roman"/>
                <w:bCs/>
                <w:color w:val="000000" w:themeColor="text1"/>
              </w:rPr>
              <w:t>ллов –неправильный ответ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>.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tabs>
                <w:tab w:val="left" w:pos="2356"/>
              </w:tabs>
              <w:autoSpaceDE w:val="0"/>
              <w:autoSpaceDN w:val="0"/>
              <w:adjustRightInd w:val="0"/>
              <w:jc w:val="both"/>
            </w:pPr>
            <w:r w:rsidRPr="00800EE5">
              <w:t>вычленять слова из предложений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Чтение</w:t>
            </w:r>
          </w:p>
        </w:tc>
        <w:tc>
          <w:tcPr>
            <w:tcW w:w="411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Раздели предложение на слова вертикальной линией:</w:t>
            </w:r>
          </w:p>
          <w:p w:rsidR="00CA6B12" w:rsidRPr="00A35F04" w:rsidRDefault="00CA6B12" w:rsidP="000A4CB4">
            <w:pPr>
              <w:spacing w:line="360" w:lineRule="auto"/>
              <w:ind w:left="36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СТОИТВПОЛЕТЕРЕМОК.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2 балла – все слова выделены правильно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допущена 1 ошибка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 баллов – допущено 2 ошибки или здание не выполнено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составлять предложение из набора форм слов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Развитие речи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Орфография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Составь из слов предложение, используй все слова. Запиши это предложение. 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тёплых воробьи весёлые наступлению дней радуются</w:t>
            </w: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2 балла – правильно составлено и записано предложение: Весёлые воробьи радуются наступлению тёплых дней. Наступлению тёплых дней радуются весёлые воробьи. Радуются весёлые воробьи наступлению тёплых дней.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1 балл – при составлении предложения пропущено одно слово или допущена 1 орфографическая ошибка.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0 баллов – при составлении предложения пропущено 2 и более слов или/и допущено более 2 и более орфографических ошибок.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правильно оформлять предложение на письме, выбирать знак конца предложения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Развитие речи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Орфография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Поставьте прави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льный </w:t>
            </w:r>
            <w:r w:rsidRPr="00A35F04">
              <w:rPr>
                <w:rFonts w:ascii="Times New Roman" w:hAnsi="Times New Roman"/>
                <w:bCs/>
                <w:color w:val="000000" w:themeColor="text1"/>
              </w:rPr>
              <w:t>знак в конце предложения:</w:t>
            </w:r>
          </w:p>
          <w:p w:rsidR="00CA6B12" w:rsidRPr="00A35F04" w:rsidRDefault="00CA6B12" w:rsidP="00CA6B12">
            <w:pPr>
              <w:pStyle w:val="a7"/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i/>
              </w:rPr>
              <w:t>Вы бывали на речке _</w:t>
            </w:r>
          </w:p>
          <w:p w:rsidR="00CA6B12" w:rsidRPr="00A35F04" w:rsidRDefault="00CA6B12" w:rsidP="00CA6B12">
            <w:pPr>
              <w:pStyle w:val="a7"/>
              <w:numPr>
                <w:ilvl w:val="0"/>
                <w:numId w:val="4"/>
              </w:numPr>
              <w:spacing w:line="360" w:lineRule="auto"/>
              <w:jc w:val="both"/>
              <w:rPr>
                <w:i/>
              </w:rPr>
            </w:pPr>
            <w:r w:rsidRPr="00A35F04">
              <w:rPr>
                <w:i/>
              </w:rPr>
              <w:t xml:space="preserve"> Пришла холодная осень_</w:t>
            </w:r>
          </w:p>
          <w:p w:rsidR="00CA6B12" w:rsidRPr="00A35F04" w:rsidRDefault="00CA6B12" w:rsidP="000A4CB4">
            <w:pPr>
              <w:spacing w:line="360" w:lineRule="auto"/>
              <w:jc w:val="both"/>
              <w:rPr>
                <w:i/>
              </w:rPr>
            </w:pPr>
            <w:r w:rsidRPr="00A35F04">
              <w:rPr>
                <w:i/>
              </w:rPr>
              <w:lastRenderedPageBreak/>
              <w:t xml:space="preserve">     3)  Слава хлебу на столе_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lastRenderedPageBreak/>
              <w:t>2 балла – поставлены правильно все три знака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балла – правильно определены знаки в двух предложениях</w:t>
            </w:r>
          </w:p>
          <w:p w:rsidR="00CA6B12" w:rsidRPr="000E2F52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 xml:space="preserve">0 баллов – правильно определён только 1знак или </w:t>
            </w: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задание не выполнено. 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lastRenderedPageBreak/>
              <w:t>читать вслух короткие тексты с соблюдением интонации в соответствии со знаками препинания в конце предложения</w:t>
            </w:r>
          </w:p>
        </w:tc>
        <w:tc>
          <w:tcPr>
            <w:tcW w:w="1701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Чтение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Развитие речи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411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Прочитай вслух. Скажи, сколько здесь предложений. Прочитай, понижая голос в конце каждого предложения и делая паузу между предложениями.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i/>
                <w:color w:val="000000" w:themeColor="text1"/>
                <w:sz w:val="28"/>
                <w:szCs w:val="28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>Девочка заблудилась в лесу она пришла к домику там жили три медведя медведей дома не было они ушли гулять по лесу</w:t>
            </w:r>
          </w:p>
        </w:tc>
        <w:tc>
          <w:tcPr>
            <w:tcW w:w="6800" w:type="dxa"/>
          </w:tcPr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3 балла – правильно определено количество предложений, соблюдены интонации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2 балла – выполнено, сделаны 1-2 ошибки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1 балл – сделаны 3-4 ошибки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0 баллов – более 5 ошибок</w:t>
            </w:r>
          </w:p>
        </w:tc>
      </w:tr>
      <w:tr w:rsidR="00CA6B12" w:rsidTr="000A4CB4">
        <w:tc>
          <w:tcPr>
            <w:tcW w:w="2835" w:type="dxa"/>
          </w:tcPr>
          <w:p w:rsidR="00CA6B12" w:rsidRPr="00800EE5" w:rsidRDefault="00CA6B12" w:rsidP="000A4CB4">
            <w:pPr>
              <w:autoSpaceDE w:val="0"/>
              <w:autoSpaceDN w:val="0"/>
              <w:adjustRightInd w:val="0"/>
            </w:pPr>
            <w:r w:rsidRPr="00800EE5">
              <w:t>правильно списывать (без пропусков и искажений букв) слова и предложения, текст объемом не более 20 слов</w:t>
            </w:r>
          </w:p>
        </w:tc>
        <w:tc>
          <w:tcPr>
            <w:tcW w:w="1701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>Орфография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Спиши текст. </w:t>
            </w:r>
          </w:p>
          <w:p w:rsidR="00CA6B12" w:rsidRPr="00A35F04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i/>
                <w:color w:val="000000" w:themeColor="text1"/>
              </w:rPr>
              <w:t xml:space="preserve"> Как красиво зимой в лесу! Всё кругом покрыто пушистым снегом. А сколько следов на снегу! Много интересного на этих снежных страницах! </w:t>
            </w:r>
          </w:p>
          <w:p w:rsidR="00CA6B12" w:rsidRPr="00A35F04" w:rsidRDefault="00CA6B12" w:rsidP="000A4CB4">
            <w:pPr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                     По В. </w:t>
            </w:r>
            <w:proofErr w:type="spellStart"/>
            <w:r w:rsidRPr="00A35F04">
              <w:rPr>
                <w:rFonts w:ascii="Times New Roman" w:hAnsi="Times New Roman"/>
                <w:bCs/>
                <w:color w:val="000000" w:themeColor="text1"/>
              </w:rPr>
              <w:t>Чаплиной</w:t>
            </w:r>
            <w:proofErr w:type="spellEnd"/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  </w:t>
            </w:r>
          </w:p>
          <w:p w:rsidR="00CA6B1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6800" w:type="dxa"/>
          </w:tcPr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3 балла – текст списан без ошибок.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2 балла – при списывании текста допущено 1-2 ошибки.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1 балл – при списывании текста допущено 3-4 ошибки </w:t>
            </w:r>
          </w:p>
          <w:p w:rsidR="00CA6B12" w:rsidRPr="000E2F52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  <w:r w:rsidRPr="000E2F52">
              <w:rPr>
                <w:rFonts w:ascii="Times New Roman" w:hAnsi="Times New Roman"/>
                <w:bCs/>
                <w:color w:val="000000" w:themeColor="text1"/>
              </w:rPr>
              <w:t xml:space="preserve"> 0 баллов – допущено 5 и более ошибок.</w:t>
            </w:r>
          </w:p>
        </w:tc>
      </w:tr>
      <w:tr w:rsidR="00CA6B12" w:rsidRPr="00A35F04" w:rsidTr="000A4CB4">
        <w:tc>
          <w:tcPr>
            <w:tcW w:w="2835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</w:pPr>
            <w:r w:rsidRPr="00A35F04">
              <w:t>писать под диктовку (без пропусков и искажений букв) слова, предложения из 3–5 слов, тексты объемом не более 20 слов, правописание которых не расходится с произношением</w:t>
            </w:r>
          </w:p>
        </w:tc>
        <w:tc>
          <w:tcPr>
            <w:tcW w:w="1701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 xml:space="preserve">Слушание </w:t>
            </w: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  <w:r w:rsidRPr="00A35F04">
              <w:rPr>
                <w:rFonts w:ascii="Times New Roman" w:hAnsi="Times New Roman"/>
                <w:bCs/>
                <w:color w:val="000000" w:themeColor="text1"/>
              </w:rPr>
              <w:t>Письмо</w:t>
            </w:r>
          </w:p>
        </w:tc>
        <w:tc>
          <w:tcPr>
            <w:tcW w:w="4110" w:type="dxa"/>
          </w:tcPr>
          <w:p w:rsidR="00CA6B12" w:rsidRPr="00A35F04" w:rsidRDefault="00CA6B12" w:rsidP="000A4CB4">
            <w:pPr>
              <w:pStyle w:val="ParagraphStyle"/>
              <w:spacing w:before="120" w:after="60" w:line="252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A35F04">
              <w:rPr>
                <w:rFonts w:ascii="Times New Roman" w:hAnsi="Times New Roman" w:cs="Times New Roman"/>
                <w:b/>
                <w:bCs/>
              </w:rPr>
              <w:t>Васька.</w:t>
            </w:r>
          </w:p>
          <w:p w:rsidR="00CA6B12" w:rsidRPr="00A35F04" w:rsidRDefault="00CA6B12" w:rsidP="000A4CB4">
            <w:pPr>
              <w:pStyle w:val="ParagraphStyle"/>
              <w:spacing w:line="252" w:lineRule="auto"/>
              <w:ind w:firstLine="360"/>
              <w:jc w:val="both"/>
              <w:rPr>
                <w:rFonts w:ascii="Times New Roman" w:hAnsi="Times New Roman" w:cs="Times New Roman"/>
              </w:rPr>
            </w:pPr>
            <w:r w:rsidRPr="00A35F04">
              <w:rPr>
                <w:rFonts w:ascii="Times New Roman" w:hAnsi="Times New Roman" w:cs="Times New Roman"/>
              </w:rPr>
              <w:t>У Любы живёт кот Васька. Он весь белый. На лапах тёмные пятна. Хвост пушистый. Лет</w:t>
            </w:r>
            <w:r w:rsidRPr="00A35F04">
              <w:rPr>
                <w:rFonts w:ascii="Times New Roman" w:hAnsi="Times New Roman" w:cs="Times New Roman"/>
                <w:b/>
                <w:bCs/>
              </w:rPr>
              <w:t>о</w:t>
            </w:r>
            <w:r w:rsidRPr="00A35F04">
              <w:rPr>
                <w:rFonts w:ascii="Times New Roman" w:hAnsi="Times New Roman" w:cs="Times New Roman"/>
              </w:rPr>
              <w:t>м Ваську взяли на дачу. Он люб</w:t>
            </w:r>
            <w:r w:rsidRPr="00A35F04">
              <w:rPr>
                <w:rFonts w:ascii="Times New Roman" w:hAnsi="Times New Roman" w:cs="Times New Roman"/>
                <w:b/>
                <w:bCs/>
              </w:rPr>
              <w:t>и</w:t>
            </w:r>
            <w:r w:rsidRPr="00A35F04">
              <w:rPr>
                <w:rFonts w:ascii="Times New Roman" w:hAnsi="Times New Roman" w:cs="Times New Roman"/>
              </w:rPr>
              <w:t xml:space="preserve">т спать на </w:t>
            </w:r>
            <w:r w:rsidRPr="00A35F04">
              <w:rPr>
                <w:rFonts w:ascii="Times New Roman" w:hAnsi="Times New Roman" w:cs="Times New Roman"/>
                <w:b/>
                <w:bCs/>
              </w:rPr>
              <w:t>о</w:t>
            </w:r>
            <w:r w:rsidRPr="00A35F04">
              <w:rPr>
                <w:rFonts w:ascii="Times New Roman" w:hAnsi="Times New Roman" w:cs="Times New Roman"/>
              </w:rPr>
              <w:t>кне. Там т</w:t>
            </w:r>
            <w:r w:rsidRPr="00A35F04">
              <w:rPr>
                <w:rFonts w:ascii="Times New Roman" w:hAnsi="Times New Roman" w:cs="Times New Roman"/>
                <w:b/>
                <w:bCs/>
              </w:rPr>
              <w:t>е</w:t>
            </w:r>
            <w:r w:rsidRPr="00A35F04">
              <w:rPr>
                <w:rFonts w:ascii="Times New Roman" w:hAnsi="Times New Roman" w:cs="Times New Roman"/>
              </w:rPr>
              <w:t>пло.</w:t>
            </w:r>
          </w:p>
          <w:p w:rsidR="00CA6B12" w:rsidRPr="00A35F04" w:rsidRDefault="00CA6B12" w:rsidP="000A4CB4">
            <w:pPr>
              <w:pStyle w:val="ParagraphStyle"/>
              <w:spacing w:line="252" w:lineRule="auto"/>
              <w:ind w:firstLine="360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6800" w:type="dxa"/>
          </w:tcPr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  <w:tbl>
            <w:tblPr>
              <w:tblStyle w:val="a3"/>
              <w:tblW w:w="15875" w:type="dxa"/>
              <w:tblLayout w:type="fixed"/>
              <w:tblLook w:val="04A0" w:firstRow="1" w:lastRow="0" w:firstColumn="1" w:lastColumn="0" w:noHBand="0" w:noVBand="1"/>
            </w:tblPr>
            <w:tblGrid>
              <w:gridCol w:w="15875"/>
            </w:tblGrid>
            <w:tr w:rsidR="00CA6B12" w:rsidRPr="00A35F04" w:rsidTr="000A4CB4">
              <w:tc>
                <w:tcPr>
                  <w:tcW w:w="7229" w:type="dxa"/>
                </w:tcPr>
                <w:tbl>
                  <w:tblPr>
                    <w:tblW w:w="0" w:type="auto"/>
                    <w:tblCellSpacing w:w="0" w:type="dxa"/>
                    <w:tblBorders>
                      <w:top w:val="outset" w:sz="6" w:space="0" w:color="auto"/>
                      <w:left w:val="outset" w:sz="6" w:space="0" w:color="auto"/>
                      <w:bottom w:val="outset" w:sz="6" w:space="0" w:color="auto"/>
                      <w:right w:val="outset" w:sz="6" w:space="0" w:color="auto"/>
                    </w:tblBorders>
                    <w:tblLayout w:type="fixed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979"/>
                    <w:gridCol w:w="30"/>
                    <w:gridCol w:w="825"/>
                  </w:tblGrid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6834" w:type="dxa"/>
                        <w:gridSpan w:val="3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 xml:space="preserve">Критерии оценивания 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6834" w:type="dxa"/>
                        <w:gridSpan w:val="3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  <w:color w:val="000000" w:themeColor="text1"/>
                          </w:rPr>
                          <w:t xml:space="preserve">Соблюдение орфографических норм   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Орфографических ошибок нет (или допущена одна негрубая ошибка). Возможно наличие одного-двух исправлений неверного написания на верное в словах с орфограммами  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4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Допущено не более двух орфографических ошибок (в их числе возможна одна однотипная ошибка). Возможно наличие трёх исправлений неверного написания на верное в словах с орфограммами 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3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lastRenderedPageBreak/>
                          <w:t xml:space="preserve"> Допущено три-четыре ошибки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2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6009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Допущено пять ошибок  </w:t>
                        </w:r>
                      </w:p>
                    </w:tc>
                    <w:tc>
                      <w:tcPr>
                        <w:tcW w:w="825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</w:rPr>
                          <w:t>1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Допущено более пяти ошибок   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6834" w:type="dxa"/>
                        <w:gridSpan w:val="3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Соблюдение пунктуационных норм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Пунктуационных ошибок нет 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3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Допущена одна ошибка   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/>
                            <w:bCs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2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Допущено две ошибки   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/>
                            <w:bCs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1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Cs/>
                            <w:color w:val="000000" w:themeColor="text1"/>
                          </w:rPr>
                          <w:t xml:space="preserve"> Допущено более двух ошибок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  <w:b/>
                            <w:bCs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CA6B12" w:rsidRPr="00A35F04" w:rsidTr="000A4CB4">
                    <w:trPr>
                      <w:tblCellSpacing w:w="0" w:type="dxa"/>
                    </w:trPr>
                    <w:tc>
                      <w:tcPr>
                        <w:tcW w:w="5979" w:type="dxa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Максимальное количество баллов</w:t>
                        </w:r>
                      </w:p>
                    </w:tc>
                    <w:tc>
                      <w:tcPr>
                        <w:tcW w:w="855" w:type="dxa"/>
                        <w:gridSpan w:val="2"/>
                        <w:tcBorders>
                          <w:top w:val="outset" w:sz="6" w:space="0" w:color="auto"/>
                          <w:left w:val="outset" w:sz="6" w:space="0" w:color="auto"/>
                          <w:bottom w:val="outset" w:sz="6" w:space="0" w:color="auto"/>
                          <w:right w:val="outset" w:sz="6" w:space="0" w:color="auto"/>
                        </w:tcBorders>
                        <w:hideMark/>
                      </w:tcPr>
                      <w:p w:rsidR="00CA6B12" w:rsidRPr="00A35F04" w:rsidRDefault="00CA6B12" w:rsidP="000A4CB4">
                        <w:pPr>
                          <w:framePr w:hSpace="180" w:wrap="around" w:vAnchor="text" w:hAnchor="text" w:y="1"/>
                          <w:suppressOverlap/>
                          <w:rPr>
                            <w:rFonts w:ascii="Times New Roman" w:hAnsi="Times New Roman"/>
                          </w:rPr>
                        </w:pPr>
                        <w:r w:rsidRPr="00A35F04">
                          <w:rPr>
                            <w:rFonts w:ascii="Times New Roman" w:hAnsi="Times New Roman"/>
                            <w:b/>
                            <w:bCs/>
                          </w:rPr>
                          <w:t>7</w:t>
                        </w:r>
                      </w:p>
                    </w:tc>
                  </w:tr>
                </w:tbl>
                <w:p w:rsidR="00CA6B12" w:rsidRPr="00A35F04" w:rsidRDefault="00CA6B12" w:rsidP="000A4CB4">
                  <w:pPr>
                    <w:framePr w:hSpace="180" w:wrap="around" w:vAnchor="text" w:hAnchor="text" w:y="1"/>
                    <w:autoSpaceDE w:val="0"/>
                    <w:autoSpaceDN w:val="0"/>
                    <w:adjustRightInd w:val="0"/>
                    <w:suppressOverlap/>
                    <w:rPr>
                      <w:rFonts w:ascii="Times New Roman" w:hAnsi="Times New Roman"/>
                      <w:bCs/>
                      <w:color w:val="000000" w:themeColor="text1"/>
                    </w:rPr>
                  </w:pPr>
                </w:p>
              </w:tc>
            </w:tr>
          </w:tbl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  <w:p w:rsidR="00CA6B12" w:rsidRPr="00A35F04" w:rsidRDefault="00CA6B12" w:rsidP="000A4CB4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color w:val="000000" w:themeColor="text1"/>
              </w:rPr>
            </w:pPr>
          </w:p>
        </w:tc>
      </w:tr>
    </w:tbl>
    <w:p w:rsidR="00CA6B12" w:rsidRPr="00CA6B12" w:rsidRDefault="00CA6B12" w:rsidP="00CA6B12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ascii="Times New Roman" w:hAnsi="Times New Roman"/>
          <w:bCs/>
          <w:color w:val="000000" w:themeColor="text1"/>
        </w:rPr>
      </w:pPr>
      <w:r>
        <w:rPr>
          <w:rFonts w:ascii="Times New Roman" w:hAnsi="Times New Roman"/>
          <w:bCs/>
          <w:color w:val="000000" w:themeColor="text1"/>
        </w:rPr>
        <w:lastRenderedPageBreak/>
        <w:br w:type="textWrapping" w:clear="all"/>
      </w:r>
      <w:bookmarkStart w:id="0" w:name="_GoBack"/>
      <w:bookmarkEnd w:id="0"/>
    </w:p>
    <w:p w:rsidR="00CA6B12" w:rsidRPr="00A35F04" w:rsidRDefault="00CA6B12" w:rsidP="00CA6B1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color w:val="000000"/>
        </w:rPr>
      </w:pPr>
    </w:p>
    <w:p w:rsidR="00CA6B12" w:rsidRPr="00A35F04" w:rsidRDefault="00CA6B12" w:rsidP="00CA6B12">
      <w:pPr>
        <w:spacing w:line="360" w:lineRule="auto"/>
        <w:rPr>
          <w:rFonts w:ascii="Times New Roman" w:hAnsi="Times New Roman"/>
        </w:rPr>
      </w:pPr>
    </w:p>
    <w:p w:rsidR="00CA6B12" w:rsidRDefault="00CA6B12" w:rsidP="00CA6B12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ИСТОЧНИКИ:</w:t>
      </w:r>
    </w:p>
    <w:p w:rsidR="00CA6B12" w:rsidRDefault="00CA6B12" w:rsidP="00CA6B12">
      <w:pPr>
        <w:jc w:val="center"/>
        <w:rPr>
          <w:rFonts w:ascii="Times New Roman" w:hAnsi="Times New Roman"/>
        </w:rPr>
      </w:pPr>
    </w:p>
    <w:p w:rsidR="00CA6B12" w:rsidRDefault="00CA6B12" w:rsidP="00CA6B12">
      <w:pPr>
        <w:pStyle w:val="a9"/>
        <w:rPr>
          <w:rStyle w:val="a4"/>
          <w:rFonts w:ascii="Times New Roman" w:hAnsi="Times New Roman"/>
          <w:sz w:val="28"/>
          <w:szCs w:val="28"/>
        </w:rPr>
      </w:pPr>
      <w:r>
        <w:t xml:space="preserve">1.Ресурс интернета: </w:t>
      </w:r>
      <w:hyperlink r:id="rId9" w:history="1">
        <w:r w:rsidRPr="00C150D0">
          <w:rPr>
            <w:rStyle w:val="a4"/>
            <w:rFonts w:ascii="Times New Roman" w:hAnsi="Times New Roman"/>
            <w:sz w:val="28"/>
            <w:szCs w:val="28"/>
          </w:rPr>
          <w:t>http://oge.fipi.ru/os/xmodules/qprint/index.php?proj=BD98FF424631BFE24D6010A4B1266CA8</w:t>
        </w:r>
      </w:hyperlink>
    </w:p>
    <w:p w:rsidR="00CA6B12" w:rsidRDefault="00CA6B12" w:rsidP="00CA6B12">
      <w:pPr>
        <w:pStyle w:val="a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2.Канакина В.П. 1 класс: учеб. для </w:t>
      </w:r>
      <w:proofErr w:type="spellStart"/>
      <w:r>
        <w:rPr>
          <w:rFonts w:ascii="Times New Roman" w:hAnsi="Times New Roman"/>
        </w:rPr>
        <w:t>общеобразоват</w:t>
      </w:r>
      <w:proofErr w:type="spellEnd"/>
      <w:r>
        <w:rPr>
          <w:rFonts w:ascii="Times New Roman" w:hAnsi="Times New Roman"/>
        </w:rPr>
        <w:t xml:space="preserve">. организаций/ В.П. </w:t>
      </w:r>
      <w:proofErr w:type="spellStart"/>
      <w:r>
        <w:rPr>
          <w:rFonts w:ascii="Times New Roman" w:hAnsi="Times New Roman"/>
        </w:rPr>
        <w:t>Канакина</w:t>
      </w:r>
      <w:proofErr w:type="spellEnd"/>
      <w:r>
        <w:rPr>
          <w:rFonts w:ascii="Times New Roman" w:hAnsi="Times New Roman"/>
        </w:rPr>
        <w:t xml:space="preserve">, В.Г. Горецкий. – 8-е изд., </w:t>
      </w:r>
      <w:proofErr w:type="spellStart"/>
      <w:r>
        <w:rPr>
          <w:rFonts w:ascii="Times New Roman" w:hAnsi="Times New Roman"/>
        </w:rPr>
        <w:t>испр</w:t>
      </w:r>
      <w:proofErr w:type="spellEnd"/>
      <w:r>
        <w:rPr>
          <w:rFonts w:ascii="Times New Roman" w:hAnsi="Times New Roman"/>
        </w:rPr>
        <w:t>. – М.: Просвещение, 2016.</w:t>
      </w:r>
    </w:p>
    <w:p w:rsidR="00CA6B12" w:rsidRDefault="00CA6B12" w:rsidP="00CA6B12">
      <w:pPr>
        <w:pStyle w:val="a9"/>
        <w:rPr>
          <w:rFonts w:ascii="Times New Roman" w:hAnsi="Times New Roman"/>
        </w:rPr>
      </w:pPr>
      <w:r>
        <w:rPr>
          <w:rFonts w:ascii="Times New Roman" w:hAnsi="Times New Roman"/>
        </w:rPr>
        <w:t>3. Дмитриева О.И. Поурочные разработки по русскому языку:1 класс. – М.: ВАКО, 2011</w:t>
      </w:r>
    </w:p>
    <w:p w:rsidR="000B292F" w:rsidRDefault="00CA6B12" w:rsidP="00CA6B12">
      <w:r>
        <w:rPr>
          <w:rFonts w:ascii="Times New Roman" w:hAnsi="Times New Roman"/>
        </w:rPr>
        <w:t xml:space="preserve">4.Контрольно-измерительные материалы. Русский язык. 1 класс/ Сост. И.В. </w:t>
      </w:r>
      <w:proofErr w:type="spellStart"/>
      <w:r>
        <w:rPr>
          <w:rFonts w:ascii="Times New Roman" w:hAnsi="Times New Roman"/>
        </w:rPr>
        <w:t>Позолотина</w:t>
      </w:r>
      <w:proofErr w:type="spellEnd"/>
      <w:r>
        <w:rPr>
          <w:rFonts w:ascii="Times New Roman" w:hAnsi="Times New Roman"/>
        </w:rPr>
        <w:t xml:space="preserve">, Е.А. Тихонова – 2-е изд., </w:t>
      </w:r>
      <w:proofErr w:type="spellStart"/>
      <w:r>
        <w:rPr>
          <w:rFonts w:ascii="Times New Roman" w:hAnsi="Times New Roman"/>
        </w:rPr>
        <w:t>перераб</w:t>
      </w:r>
      <w:proofErr w:type="spellEnd"/>
      <w:r>
        <w:rPr>
          <w:rFonts w:ascii="Times New Roman" w:hAnsi="Times New Roman"/>
        </w:rPr>
        <w:t>. – М.: ВАКО</w:t>
      </w:r>
    </w:p>
    <w:sectPr w:rsidR="000B292F" w:rsidSect="00CA6B1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PT Sans Regular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5F04" w:rsidRDefault="00CA6B12">
    <w:pPr>
      <w:pStyle w:val="aa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0B32EFF0"/>
    <w:lvl w:ilvl="0">
      <w:start w:val="1"/>
      <w:numFmt w:val="bullet"/>
      <w:pStyle w:val="21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5A341F2"/>
    <w:multiLevelType w:val="hybridMultilevel"/>
    <w:tmpl w:val="7A6601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CA7BE8"/>
    <w:multiLevelType w:val="hybridMultilevel"/>
    <w:tmpl w:val="B150E1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3768B"/>
    <w:multiLevelType w:val="multilevel"/>
    <w:tmpl w:val="2D9064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B12"/>
    <w:rsid w:val="000B292F"/>
    <w:rsid w:val="00CA6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11EBA7-228E-4DC4-A8ED-601F31E61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6B12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uiPriority w:val="99"/>
    <w:qFormat/>
    <w:rsid w:val="00CA6B12"/>
    <w:pPr>
      <w:shd w:val="clear" w:color="auto" w:fill="FFFFFF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  <w:color w:val="000000"/>
      <w:sz w:val="28"/>
      <w:szCs w:val="28"/>
    </w:rPr>
  </w:style>
  <w:style w:type="table" w:styleId="a3">
    <w:name w:val="Table Grid"/>
    <w:basedOn w:val="a1"/>
    <w:uiPriority w:val="59"/>
    <w:unhideWhenUsed/>
    <w:rsid w:val="00CA6B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CA6B12"/>
    <w:rPr>
      <w:color w:val="0000FF"/>
      <w:u w:val="single"/>
    </w:rPr>
  </w:style>
  <w:style w:type="paragraph" w:customStyle="1" w:styleId="basis">
    <w:name w:val="basis"/>
    <w:basedOn w:val="a"/>
    <w:rsid w:val="00CA6B12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besedi">
    <w:name w:val="besedi"/>
    <w:basedOn w:val="a"/>
    <w:rsid w:val="00CA6B12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a5">
    <w:name w:val="Основной Знак"/>
    <w:link w:val="a6"/>
    <w:locked/>
    <w:rsid w:val="00CA6B12"/>
    <w:rPr>
      <w:rFonts w:ascii="NewtonCSanPin" w:hAnsi="NewtonCSanPin"/>
      <w:color w:val="000000"/>
      <w:sz w:val="21"/>
      <w:szCs w:val="21"/>
    </w:rPr>
  </w:style>
  <w:style w:type="paragraph" w:customStyle="1" w:styleId="a6">
    <w:name w:val="Основной"/>
    <w:basedOn w:val="a"/>
    <w:link w:val="a5"/>
    <w:rsid w:val="00CA6B12"/>
    <w:pPr>
      <w:autoSpaceDE w:val="0"/>
      <w:autoSpaceDN w:val="0"/>
      <w:adjustRightInd w:val="0"/>
      <w:spacing w:line="214" w:lineRule="atLeast"/>
      <w:ind w:firstLine="283"/>
      <w:jc w:val="both"/>
    </w:pPr>
    <w:rPr>
      <w:rFonts w:ascii="NewtonCSanPin" w:eastAsiaTheme="minorHAnsi" w:hAnsi="NewtonCSanPin" w:cstheme="minorBidi"/>
      <w:color w:val="000000"/>
      <w:sz w:val="21"/>
      <w:szCs w:val="21"/>
      <w:lang w:eastAsia="en-US"/>
    </w:rPr>
  </w:style>
  <w:style w:type="paragraph" w:customStyle="1" w:styleId="21">
    <w:name w:val="Средняя сетка 21"/>
    <w:basedOn w:val="a"/>
    <w:uiPriority w:val="1"/>
    <w:qFormat/>
    <w:rsid w:val="00CA6B12"/>
    <w:pPr>
      <w:numPr>
        <w:numId w:val="1"/>
      </w:numPr>
      <w:spacing w:line="360" w:lineRule="auto"/>
      <w:contextualSpacing/>
      <w:jc w:val="both"/>
      <w:outlineLvl w:val="1"/>
    </w:pPr>
    <w:rPr>
      <w:rFonts w:ascii="Times New Roman" w:hAnsi="Times New Roman"/>
      <w:sz w:val="28"/>
    </w:rPr>
  </w:style>
  <w:style w:type="paragraph" w:customStyle="1" w:styleId="ParagraphStyle">
    <w:name w:val="Paragraph Style"/>
    <w:rsid w:val="00CA6B1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</w:rPr>
  </w:style>
  <w:style w:type="paragraph" w:styleId="a7">
    <w:name w:val="List Paragraph"/>
    <w:basedOn w:val="a"/>
    <w:uiPriority w:val="34"/>
    <w:qFormat/>
    <w:rsid w:val="00CA6B12"/>
    <w:pPr>
      <w:ind w:left="720"/>
      <w:contextualSpacing/>
    </w:pPr>
  </w:style>
  <w:style w:type="paragraph" w:customStyle="1" w:styleId="c1">
    <w:name w:val="c1"/>
    <w:basedOn w:val="a"/>
    <w:rsid w:val="00CA6B12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c0">
    <w:name w:val="c0"/>
    <w:basedOn w:val="a0"/>
    <w:rsid w:val="00CA6B12"/>
  </w:style>
  <w:style w:type="paragraph" w:styleId="a8">
    <w:name w:val="Normal (Web)"/>
    <w:basedOn w:val="a"/>
    <w:uiPriority w:val="99"/>
    <w:unhideWhenUsed/>
    <w:rsid w:val="00CA6B12"/>
    <w:pPr>
      <w:spacing w:before="100" w:beforeAutospacing="1" w:after="100" w:afterAutospacing="1"/>
    </w:pPr>
    <w:rPr>
      <w:rFonts w:ascii="Times New Roman" w:hAnsi="Times New Roman"/>
    </w:rPr>
  </w:style>
  <w:style w:type="paragraph" w:styleId="a9">
    <w:name w:val="No Spacing"/>
    <w:uiPriority w:val="1"/>
    <w:qFormat/>
    <w:rsid w:val="00CA6B12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B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B12"/>
    <w:rPr>
      <w:rFonts w:ascii="Cambria" w:eastAsia="Times New Roman" w:hAnsi="Cambria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ukadeti.ru/audioskazki/prishvin_zolotoj_lu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montenok-online.ru/audioskazki/audio-rasskazy-bianki/pervaya-oxota-mp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ge.fipi.ru/os/xmodules/qprint/index.php?proj=BD98FF424631BFE24D6010A4B1266CA8" TargetMode="External"/><Relationship Id="rId11" Type="http://schemas.openxmlformats.org/officeDocument/2006/relationships/theme" Target="theme/theme1.xml"/><Relationship Id="rId5" Type="http://schemas.openxmlformats.org/officeDocument/2006/relationships/footer" Target="foot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ge.fipi.ru/os/xmodules/qprint/index.php?proj=BD98FF424631BFE24D6010A4B1266CA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4146</Words>
  <Characters>23635</Characters>
  <Application>Microsoft Office Word</Application>
  <DocSecurity>0</DocSecurity>
  <Lines>196</Lines>
  <Paragraphs>55</Paragraphs>
  <ScaleCrop>false</ScaleCrop>
  <Company>Microsoft</Company>
  <LinksUpToDate>false</LinksUpToDate>
  <CharactersWithSpaces>27726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2023-11-12T17:32:00Z</dcterms:created>
  <dcterms:modified xsi:type="dcterms:W3CDTF">2023-11-12T17:34:00Z</dcterms:modified>
</cp:coreProperties>
</file>