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tLeast" w:line="325" w:before="81" w:after="81"/>
        <w:jc w:val="center"/>
        <w:outlineLvl w:val="0"/>
        <w:rPr>
          <w:sz w:val="68"/>
          <w:szCs w:val="36"/>
        </w:rPr>
      </w:pPr>
      <w:r>
        <w:rPr>
          <w:rFonts w:eastAsia="Times New Roman" w:cs="Times New Roman" w:ascii="inherit" w:hAnsi="inherit"/>
          <w:b/>
          <w:bCs/>
          <w:color w:val="333333"/>
          <w:kern w:val="2"/>
          <w:sz w:val="68"/>
          <w:szCs w:val="36"/>
        </w:rPr>
        <w:t xml:space="preserve">Развитие эмоционально-коммуникативной сферы у детей дошкольного возраста </w:t>
      </w:r>
    </w:p>
    <w:p>
      <w:pPr>
        <w:pStyle w:val="Normal"/>
        <w:numPr>
          <w:ilvl w:val="0"/>
          <w:numId w:val="0"/>
        </w:numPr>
        <w:spacing w:lineRule="atLeast" w:line="162" w:beforeAutospacing="1" w:afterAutospacing="1"/>
        <w:ind w:left="720" w:hanging="0"/>
        <w:jc w:val="center"/>
        <w:rPr>
          <w:rFonts w:ascii="Helvetica" w:hAnsi="Helvetica" w:eastAsia="Times New Roman" w:cs="Times New Roman"/>
          <w:i/>
          <w:i/>
          <w:iCs/>
          <w:color w:val="333333"/>
          <w:sz w:val="45"/>
          <w:szCs w:val="13"/>
        </w:rPr>
      </w:pPr>
      <w:r>
        <w:rPr/>
      </w:r>
    </w:p>
    <w:p>
      <w:pPr>
        <w:pStyle w:val="Normal"/>
        <w:spacing w:lineRule="atLeast" w:line="162" w:before="0" w:after="81"/>
        <w:ind w:left="3448" w:hanging="0"/>
        <w:jc w:val="center"/>
        <w:rPr/>
      </w:pPr>
      <w:r>
        <w:rPr>
          <w:rFonts w:eastAsia="Times New Roman" w:cs="Times New Roman" w:ascii="Helvetica" w:hAnsi="Helvetica"/>
          <w:b/>
          <w:bCs/>
          <w:color w:val="333333"/>
          <w:sz w:val="45"/>
        </w:rPr>
        <w:t>Разделы: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 xml:space="preserve"> </w:t>
      </w:r>
      <w:hyperlink r:id="rId2">
        <w:r>
          <w:rPr>
            <w:rFonts w:eastAsia="Times New Roman" w:cs="Times New Roman" w:ascii="Helvetica" w:hAnsi="Helvetica"/>
            <w:color w:val="008738"/>
            <w:sz w:val="45"/>
            <w:szCs w:val="13"/>
          </w:rPr>
          <w:t>Работа с дошкольниками</w:t>
        </w:r>
      </w:hyperlink>
      <w:r>
        <w:rPr>
          <w:rFonts w:eastAsia="Times New Roman" w:cs="Times New Roman" w:ascii="Helvetica" w:hAnsi="Helvetica"/>
          <w:color w:val="333333"/>
          <w:sz w:val="45"/>
          <w:szCs w:val="13"/>
        </w:rPr>
        <w:t xml:space="preserve"> </w:t>
      </w:r>
    </w:p>
    <w:p>
      <w:pPr>
        <w:pStyle w:val="Normal"/>
        <w:spacing w:lineRule="atLeast" w:line="162" w:before="162" w:after="162"/>
        <w:ind w:left="3448" w:hanging="0"/>
        <w:jc w:val="center"/>
        <w:rPr>
          <w:sz w:val="45"/>
          <w:szCs w:val="13"/>
        </w:rPr>
      </w:pPr>
      <w:r>
        <w:rPr>
          <w:sz w:val="54"/>
          <w:szCs w:val="13"/>
        </w:rPr>
        <mc:AlternateContent>
          <mc:Choice Requires="wps">
            <w:drawing>
              <wp:inline distT="0" distB="102870" distL="0" distR="0">
                <wp:extent cx="5131435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513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9.65pt;width:403.9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Одна из приоритетных целей современного образования – способствовать позитивной социализации и успешной интеграции ребенка (школьника, подростка, молодого человека) с обществом, формированию его активной и ответственной социальной позиции, возможности реализовать себя как личность, найти взаимопонимание и свое место среди других людей.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По моему убеждению, один из путей достижения этой цели – всемерное развитие коммуникативного потенциала детей, воспитание коммуникативности и толерантности как качеств личности, востребованных обществом.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Формирование эмоций, коррекция недостатков эмоциональной и коммуникативной сфер должны рассматриваться в качестве одной из наиболее важных задач воспитания.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В процессе развития происходят изменения в эмоциональной сфере ребенка. Меняются его взгляды на мир и отношения с окружающими. Способность ребенка сознавать и контролировать свои эмоции возрастает. Но сама по себе эмоциональная сфера качественно не развивается. Ее необходимо развивать.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То, что писал Л.С. Выготский о феномене “засушенное сердце” (отсутствие чувства), не потеряло актуальности и в наше время, когда помимо соответствующей направленности воспитания и обучения, “обесчувствованию” способствует технологизация жизни, в которой участвует ребенок.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Замыкаясь на телевизорах, компьютерах дети стали меньше общаться со взрослыми и сверстниками, а ведь общение в значительной степени обогащает чувственную сферу.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Современные дети стали менее отзывчивыми к чувствам других.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Задача взрослых – помочь ребенку разобраться в сложном мире взаимоотношений со сверстниками и взрослыми.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Психологи определяют коммуникативные способности как индивидуально-психологические особенности личности, обеспечивающие эффективность ее общения и совместимость с другими людьми.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Способность к общению включает в себя: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 xml:space="preserve"> </w:t>
      </w:r>
    </w:p>
    <w:p>
      <w:pPr>
        <w:pStyle w:val="Normal"/>
        <w:numPr>
          <w:ilvl w:val="0"/>
          <w:numId w:val="3"/>
        </w:numPr>
        <w:spacing w:lineRule="atLeast" w:line="162" w:beforeAutospacing="1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желание вступать в контакт с окружающими;</w:t>
      </w:r>
    </w:p>
    <w:p>
      <w:pPr>
        <w:pStyle w:val="Normal"/>
        <w:numPr>
          <w:ilvl w:val="0"/>
          <w:numId w:val="3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умение организовать общение, включающее умение слушать собеседника, умение эмоционально сопереживать, умение решать конфликтные ситуации;</w:t>
      </w:r>
    </w:p>
    <w:p>
      <w:pPr>
        <w:pStyle w:val="Normal"/>
        <w:numPr>
          <w:ilvl w:val="0"/>
          <w:numId w:val="3"/>
        </w:numPr>
        <w:spacing w:lineRule="atLeast" w:line="162" w:before="0" w:afterAutospacing="1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знание норм и правил, которым необходимо следовать при общении с окружающими.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Значение взаимоотношений с окружающими огромно, и их нарушение тонкий показатель отклонений психического развития.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Ребенок, который мало общается со сверстниками и не принимается ими из-за неумения организовать общение, не может быть интересным окружающим, чувствует себя уязвленным, отвергнутым. Это может привести к резкому понижению самооценки, замкнутости. Необходимо помочь ребенку наладить отношения с окружающими, чтобы этот фактор не стал тормозом на пути развития личности.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Практически в каждой группе любого детского сада находятся дети, которые нуждаются в сопровождении специалистов. Таких детей часто зачисляют в ранг “трудных”. К ним относятся агрессивные, гиперактивные, тревожные и замкнутые. Несомненно, такие ребята нуждаются в особом внимании со стороны педагога-психолога, т.к. им трудно взаимодействовать с окружающими.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В этом случае, цель работы с “трудными”: создать благоприятные условия для достижения позитивной социализации детей – дошкольников путем развития их коммуникативных способностей, воспитания адекватного поведения. Для этого используются методики, техники и упражнения на релаксацию, медитацию, телесную и танцевальную терапии, занятий на развитие эмоционально-коммуникативной сферы.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Любое переживание таких детей, будь то гнев, страх или обида заканчивается напряжением какой-либо группы мышц. На это указывал в своих исследованиях великий русский физиолог В.М.Сеченов, на этом же принципе тесной связи эмоциональных переживаний и напряжений мышц построена известная биоэнергетическая теория телесной терапии Вильгельма Райха и Александра Лоуэна. Суть этой теории заключается в том, что психические травмы, получаемые человеком в течение своей жизни, находятся в так называемом мышечном панцире, тормозящий импульс которого затрудняет свободное выражение эмоций.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Тревожный, скрытный, робкий ребенок к 5-6 годам выглядит сутулым, малоподвижным и пассивным. У многих агрессивных, гиперактивных детей часто наблюдаются болезни внутренних органов, появляются травмы и переломы. Взаимосвязь психики и тела очевидна.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Чем меньше мышечных зажимов и отрицательных “отметин” на теле человека, тем здоровее, свободнее и благополучнее он себя ощущает.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В связи с этим, в своей работе использую не только методы воздействия на сознание и мышление, но и техники, отвлекающие контроль сознания над телом, т.е. телесные и танцевальные методы. Эти занятия развивают пластику и гибкость тела, снимают мышечные зажимы, дают ребенку ощущение свободы и радости, способствуют игровой инициативе, стимулируют моторное и эмоциональное самовыражение.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Организация работы: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 xml:space="preserve"> </w:t>
      </w:r>
    </w:p>
    <w:p>
      <w:pPr>
        <w:pStyle w:val="Normal"/>
        <w:numPr>
          <w:ilvl w:val="0"/>
          <w:numId w:val="4"/>
        </w:numPr>
        <w:spacing w:lineRule="atLeast" w:line="162" w:beforeAutospacing="1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Используя метод наблюдения, собрать информацию о том, как ребенок общается, в чем причина его затруднений в контактах с окружающими (диагностика эмоциональной сферы, тестирование через проективные методики, рисунки, консультации с родителями и воспитателями);</w:t>
      </w:r>
    </w:p>
    <w:p>
      <w:pPr>
        <w:pStyle w:val="Normal"/>
        <w:numPr>
          <w:ilvl w:val="0"/>
          <w:numId w:val="4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Проанализировав ситуацию, составляется коррекционно-развивающие занятия;</w:t>
      </w:r>
    </w:p>
    <w:p>
      <w:pPr>
        <w:pStyle w:val="Normal"/>
        <w:numPr>
          <w:ilvl w:val="0"/>
          <w:numId w:val="4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Формируются возрастные группы (не более 8 человек в одной);</w:t>
      </w:r>
    </w:p>
    <w:p>
      <w:pPr>
        <w:pStyle w:val="Normal"/>
        <w:numPr>
          <w:ilvl w:val="0"/>
          <w:numId w:val="4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Продолжительность занятия (от 20 до 30 минут);</w:t>
      </w:r>
    </w:p>
    <w:p>
      <w:pPr>
        <w:pStyle w:val="Normal"/>
        <w:numPr>
          <w:ilvl w:val="0"/>
          <w:numId w:val="4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Периодичность занятий (4 раза в месяц);</w:t>
      </w:r>
    </w:p>
    <w:p>
      <w:pPr>
        <w:pStyle w:val="Normal"/>
        <w:numPr>
          <w:ilvl w:val="0"/>
          <w:numId w:val="4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Проведение консультаций с родителями, воспитателями, другими специалистами. Эти консультации носят рекомендательный характер по поводу взаимодействия и общения с детьми, испытывающими проблемы в общении;</w:t>
      </w:r>
    </w:p>
    <w:p>
      <w:pPr>
        <w:pStyle w:val="Normal"/>
        <w:numPr>
          <w:ilvl w:val="0"/>
          <w:numId w:val="4"/>
        </w:numPr>
        <w:spacing w:lineRule="atLeast" w:line="162" w:before="0" w:afterAutospacing="1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Отслеживание динамики развития.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 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Тренинг “Подводное царство”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Приветствие “Осьминожки”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Дети садятся в круг на ковер. Пальцами изображают осьминожек, которые передвигаются по полу, встречаются и здороваются с другими осьминожками т.д.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Подвижная игра “Волны”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Ведущий обращается к детям: “Если вы были на море, то конечно, знаете, как приятно, когда волны ласково омывают вас. Давайте поиграем: каждый из вас по очереди будет “купающимся”, а остальные – “волнами”. “Купающийся” становится в центр круга, “волны” тихонько поглаживают его, приговаривая “Мы любим тебя, мы любим тебя”.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После игры, ведущий спрашивает: “Понравилось ли вам купаться в море?”, “Что вы чувствовали?” Затем раздает детям голубые ленточки и предлагает с их помощью показать “волны радости”, “волны спокойствия”, “волны гнева” и т.д.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Волшебная история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Ведущий достает красивую ракушку, дает детям потрогать ее, понюхать, послушать. Говорит: “У этой ракушки есть какая-то тайна. Может быть, она откроет мне ее (приставляет к уху). Послушайте, о чем мне рассказала ракушка. Далеко-далеко отсюда есть волшебный мир подводного царства. В нем живут удивительные рыбы, осьминоги, рачки. Морское дно украшают зеленые и бурые водоросли, красные и белые кораллы, разноцветные камешки и ракушки. Закройте глаза и представьте себе подводное царство, обитателей морских глубин… (звучит аудиозапись “Шум моря”). Через некоторое время ведущий спрашивает: “Что интересного вы там увидели?” Давайте нарисуем подводное царство.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Рисование “Подводное царство”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Дети рисуют пальцами, ладонями или используют техники выдувания из трубочки. Затем каждый ребенок рассказывает, что он изобразил.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Подвижная игра “Морские волны”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Дети свободно располагаются в комнате. По команде ведущего “Штиль” замирают, по команде “Волны” плавно двигаются, по команде “Шторм” бегают.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Прощание “Большой круг-маленький круг”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Дети сидят в кругу, держась за руки. По команде ведущего расширяют круг, затем сужают его, не разрывая рук. Упражнение повторяется несколько раз.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Медитативные упражнения “Прогулка на велосипеде”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Детям предлагается лечь или сесть поудобнее, расслабиться.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>Утро. Прекрасная солнечная погода. Я еду на велосипеде по широкой ровной дороге. Вокруг красивые цветущие кусты сирени. Они благоухают. Щебечут птицы. Солнышко пригревает. Я чувствую его тепло на ногах, руках, шее. Тепло растекается по всему моему телу. Я абсолютно спокоен и уверен в себе. Все неприятности уходят. Настроение чудесное. Я улыбаюсь, радость улыбки дарю окружающим. Я еду ровно и красиво. Спокойно и уверенно держу руль, не спеша кручу педали. Все прекрасно!”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Я все смогу”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>Сегодня прекрасный день и у меня все прекрасно. Я чувствую себя хорошо. У меня замечательное настроение. Я готов работать. Я буду настойчиво и упорно трудиться и обязательно всему научусь. Я уверен в себе. Я верю, что у меня все получится. Буду настойчивым и упорным в достижении цели. Я чувствую, что с каждым днем я становлюсь все умнее, красивее, трудолюбивее, увереннее в себе и в своих силах. Я готов к работе. Я все смогу!”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Релаксационные упражнения на снятие мышечных зажимов “Лимон”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Сжать левую кисть в кулак. “Выжимаем сок лимона”. Делать это с максимальным напряжением. Повторить. То же самое с правой рукой.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Черепаха”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Потянуть плечи по направлению к ушам, а голову втянуть в плечи. Делать это с напряжением, а затем расслабить мышцы… Повторить.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Солнышко”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Вытянуть руки вперед, поднять их над головой, стараясь достать потолка. Расслабить мышцы и вернуть руки в прежнее положение. Постарайтесь почувствовать напряжение, расслабление, чувство теплоты. Повторить.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Жевательная резинка”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Сильно сожмите зубы, пусть мышцы шеи помогают вам в этом. Затем расслабьте. Пусть нижняя челюсть отвисает. Повторите снова.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Муха на носу”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С напряжением сморщите нос. Представьте, что вы хотите согнать с носа муху. Держите это напряжение столько, сколько сможете. А теперь расслабьте. Когда вы делаете это, то ваши щеки, рот, лоб помогают вам. Когда вы расслабляете нос, то расслабляете все лицо. Наморщите лоб с напряжением, затем расслабьте. Сделайте ваше лицо гладким. Нигде нет морщин. Почувствуйте лицо расслабленным, прекрасным.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Розовый слон”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Можно лечь на пол и представить, что вам на живот наступил большой слон. Он добрый! Напрягите мышцы живота, расслабьте. Повторить несколько раз. Заметьте разницу между расслаблением и напряжением.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Болото”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Надавите пальцами стоп на пол с напряжением. А затем расслабьте. Повторите несколько раз.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Упражнение на телесную терапию (релаксационный парный массаж) “Мама била”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Мама била, била, била и все папе доложила (легонько постукивать ребром ладони)</w:t>
        <w:br/>
        <w:t>Папа бил, бил, бил и все бабе доложил (постукивание сжатыми кулачками)</w:t>
        <w:br/>
        <w:t>Баба била, била, била и все деду доложила (мнут костяшками пальцев, сжатых в кулак руками)</w:t>
        <w:br/>
        <w:t>Дед бил, бил, бил и все братьям доложил (легко пощипывать)</w:t>
        <w:br/>
        <w:t>Братья били, били, били и все сестрам доложили ( “барабанная дробь”)</w:t>
        <w:br/>
        <w:t>Сестры били, били. Били и в кадушку угодили (“дождь” указательными пальцами)</w:t>
        <w:br/>
        <w:t>А в кадушке две лягушки, закрывай скорее …(ушки)</w:t>
        <w:br/>
        <w:t>А в кадушке старичок, закрывай-ка…( язычок)</w:t>
        <w:br/>
        <w:t>А в кадушке пес Барбос, закрывай скорее…(нос)</w:t>
        <w:br/>
        <w:t>А в кадушке дикобраз, закрывай скорее…(глаз)</w:t>
        <w:br/>
        <w:t>А в кадушке – то мочало, начинай опять сначала (пары меняются местами)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Танцевальная терапия “Джаз тела”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Дети встают в круг. Звучит ритмичная музыка. Взрослый показывает порядок движений. Сначала нужно совершать движения только головой и шеей в разные стороны, вперед и назад в разном ритме. Затем двигаются только плечи, вместе – попеременно, вперед – назад, вверх – вниз. Далее - движения рук в локтях, потом в кистях. Следующие движения – бедрами, затем коленями, далее ступнями. А теперь надо постепенно прибавлять каждое отработанное движение по порядку: голова+плечи+локти+кисти+бедра+колени+ступни. В конце упражнения надо стараться двигаться всеми этими частями тела одновременно.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Сочини свой танец”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Взрослый встает в центр круга. В такт музыки он выполняет несколько танцевальных движений. Дети копируют его танец. Затем он дотрагивается до любого участника, тот выходит в круг, сочиняет свой танец, и далее по кругу.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Зеркало”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Один из партнеров делает произвольные ритмичные движения, все остальные повторяют их.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Карнавал животных”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Танцы зверей, птиц, насекомых, рыбок и т.д. Каждое приобретенное в процессе упражнения и наблюдений новое движение означает вместе с тем приобретение новой степени внутренней свободы.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Мое имя”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Ритмизация собственного имени.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Танец пяти движений”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>Течение воды” - плавная музыка, текучие, округлые, мягкие переходящие одно в другое движения.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>Переход через чащу” - импульсивная музыка, резкие, сильные, четкие, рубящие движения, бой барабанов.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>Сломанная кукла” - неструктурированная музыка, хаотичный набор звуков, вытряхивающие, незаконченные движения.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>Полет бабочек” - лирическая, плавная музыка, тонкие, изящные нежные движения.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>Покой” - спокойная, тихая музыка или набор звуков, имитирующих шум воды, морской прибой, звуки леса – стояние без движений, “слушание своего тела”.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Примечание: после упражнения поговорить с детьми, какие движения им больше всего понравились, что легко получилось, а что с трудом.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Огонь и лед”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По команде ведущего: “Огонь!” - стоящие в кругу дети начинают двигаться всеми частями тела.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По команде: “Лед!” - дети застывают в позе, которой их застала команда. Ведущий несколько раз чередует команды, меняя выполнение той и другой.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 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Упражнения на развитие эмоционально-коммуникативной сферы “Строители”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 xml:space="preserve">Дети выстраиваются в одну линию. Ведущий предлагает вообразить и показать телом и лицом различные движения, как первый передает соседу … </w:t>
      </w:r>
    </w:p>
    <w:p>
      <w:pPr>
        <w:pStyle w:val="Normal"/>
        <w:numPr>
          <w:ilvl w:val="0"/>
          <w:numId w:val="5"/>
        </w:numPr>
        <w:spacing w:lineRule="atLeast" w:line="162" w:beforeAutospacing="1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тяжелое ведро с цементом;</w:t>
      </w:r>
    </w:p>
    <w:p>
      <w:pPr>
        <w:pStyle w:val="Normal"/>
        <w:numPr>
          <w:ilvl w:val="0"/>
          <w:numId w:val="5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легкую кисточку;</w:t>
      </w:r>
    </w:p>
    <w:p>
      <w:pPr>
        <w:pStyle w:val="Normal"/>
        <w:numPr>
          <w:ilvl w:val="0"/>
          <w:numId w:val="5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кирпич;</w:t>
      </w:r>
    </w:p>
    <w:p>
      <w:pPr>
        <w:pStyle w:val="Normal"/>
        <w:numPr>
          <w:ilvl w:val="0"/>
          <w:numId w:val="5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огромную тяжелую доску;</w:t>
      </w:r>
    </w:p>
    <w:p>
      <w:pPr>
        <w:pStyle w:val="Normal"/>
        <w:numPr>
          <w:ilvl w:val="0"/>
          <w:numId w:val="5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гвоздь;</w:t>
      </w:r>
    </w:p>
    <w:p>
      <w:pPr>
        <w:pStyle w:val="Normal"/>
        <w:numPr>
          <w:ilvl w:val="0"/>
          <w:numId w:val="5"/>
        </w:numPr>
        <w:spacing w:lineRule="atLeast" w:line="162" w:before="0" w:afterAutospacing="1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молоток.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Примечание: Ведущий следит за тем, чтобы поза, степень напряжения мышц тела и выражение лица “строителей” соответствовали тяжести и объему передаваемых предметов.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Согласованные действия”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 xml:space="preserve">Дети разбиваются на пары. Им предлагается показать парные действия: </w:t>
      </w:r>
    </w:p>
    <w:p>
      <w:pPr>
        <w:pStyle w:val="Normal"/>
        <w:numPr>
          <w:ilvl w:val="0"/>
          <w:numId w:val="6"/>
        </w:numPr>
        <w:spacing w:lineRule="atLeast" w:line="162" w:beforeAutospacing="1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пилка дров;</w:t>
      </w:r>
    </w:p>
    <w:p>
      <w:pPr>
        <w:pStyle w:val="Normal"/>
        <w:numPr>
          <w:ilvl w:val="0"/>
          <w:numId w:val="6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гребля в лодке;</w:t>
      </w:r>
    </w:p>
    <w:p>
      <w:pPr>
        <w:pStyle w:val="Normal"/>
        <w:numPr>
          <w:ilvl w:val="0"/>
          <w:numId w:val="6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перемотка ниток;</w:t>
      </w:r>
    </w:p>
    <w:p>
      <w:pPr>
        <w:pStyle w:val="Normal"/>
        <w:numPr>
          <w:ilvl w:val="0"/>
          <w:numId w:val="6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перетягивание каната;</w:t>
      </w:r>
    </w:p>
    <w:p>
      <w:pPr>
        <w:pStyle w:val="Normal"/>
        <w:numPr>
          <w:ilvl w:val="0"/>
          <w:numId w:val="6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передача хрустальной вазы;</w:t>
      </w:r>
    </w:p>
    <w:p>
      <w:pPr>
        <w:pStyle w:val="Normal"/>
        <w:numPr>
          <w:ilvl w:val="0"/>
          <w:numId w:val="6"/>
        </w:numPr>
        <w:spacing w:lineRule="atLeast" w:line="162" w:before="0" w:afterAutospacing="1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парный танец.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Ожерелье”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Дети встают в плотный круг. Они – бусинки красивого ожерелья. Тесно прижимаются, крутятся на месте, не отрываясь друг от друга бегают по шее хозяйки, так же плотно прижавшись.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Ведущий подходит к ожерелью и пытается “разорвать” его. Если ему это удастся, бусинки “рассплются” по полу и покатятся по нему. Ведущий ловит их, по очереди, крепко держа за руку первую, та – вторую пойманную ведущим, третью и т.д. пока не соберет все ожерелье и не сделает его плотным и крепким. Первая пойманная бусинка становится ведущим.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Ку-чи-чи”</w:t>
      </w:r>
      <w:r>
        <w:rPr>
          <w:rFonts w:eastAsia="Times New Roman" w:cs="Times New Roman" w:ascii="Helvetica" w:hAnsi="Helvetica"/>
          <w:color w:val="333333"/>
          <w:sz w:val="45"/>
          <w:szCs w:val="13"/>
        </w:rPr>
        <w:t xml:space="preserve"> </w:t>
      </w:r>
    </w:p>
    <w:p>
      <w:pPr>
        <w:pStyle w:val="Normal"/>
        <w:numPr>
          <w:ilvl w:val="0"/>
          <w:numId w:val="7"/>
        </w:numPr>
        <w:spacing w:lineRule="atLeast" w:line="162" w:beforeAutospacing="1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дети свободно бегают по комнате под музыку;</w:t>
      </w:r>
    </w:p>
    <w:p>
      <w:pPr>
        <w:pStyle w:val="Normal"/>
        <w:numPr>
          <w:ilvl w:val="0"/>
          <w:numId w:val="7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на слова “Ку-чи-чи!” - хлопают друг друга по ладошкам в ритме музыки;</w:t>
      </w:r>
    </w:p>
    <w:p>
      <w:pPr>
        <w:pStyle w:val="Normal"/>
        <w:numPr>
          <w:ilvl w:val="0"/>
          <w:numId w:val="7"/>
        </w:numPr>
        <w:spacing w:lineRule="atLeast" w:line="162" w:before="0" w:after="0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пожимают руки друг другу, “здороваются”;</w:t>
      </w:r>
    </w:p>
    <w:p>
      <w:pPr>
        <w:pStyle w:val="Normal"/>
        <w:numPr>
          <w:ilvl w:val="0"/>
          <w:numId w:val="7"/>
        </w:numPr>
        <w:spacing w:lineRule="atLeast" w:line="162" w:before="0" w:afterAutospacing="1"/>
        <w:ind w:left="3702" w:hanging="36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color w:val="333333"/>
          <w:sz w:val="45"/>
          <w:szCs w:val="13"/>
        </w:rPr>
        <w:t>дети снова танцуют и ищут себе новую пару.</w:t>
      </w:r>
    </w:p>
    <w:p>
      <w:pPr>
        <w:pStyle w:val="Normal"/>
        <w:spacing w:lineRule="atLeast" w:line="162" w:before="0" w:after="81"/>
        <w:ind w:left="3448" w:hanging="0"/>
        <w:jc w:val="center"/>
        <w:rPr>
          <w:sz w:val="45"/>
          <w:szCs w:val="13"/>
        </w:rPr>
      </w:pP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“</w:t>
      </w:r>
      <w:r>
        <w:rPr>
          <w:rFonts w:eastAsia="Times New Roman" w:cs="Times New Roman" w:ascii="Helvetica" w:hAnsi="Helvetica"/>
          <w:b/>
          <w:bCs/>
          <w:color w:val="333333"/>
          <w:sz w:val="45"/>
          <w:szCs w:val="13"/>
        </w:rPr>
        <w:t>Хей, давай попрыгаем”</w:t>
      </w:r>
    </w:p>
    <w:p>
      <w:pPr>
        <w:pStyle w:val="Normal"/>
        <w:spacing w:lineRule="auto" w:line="240" w:before="0" w:after="162"/>
        <w:ind w:left="3448" w:hanging="0"/>
        <w:jc w:val="center"/>
        <w:rPr>
          <w:sz w:val="48"/>
          <w:szCs w:val="16"/>
        </w:rPr>
      </w:pPr>
      <w:r>
        <w:rPr>
          <w:rFonts w:eastAsia="Times New Roman" w:cs="Times New Roman" w:ascii="Helvetica" w:hAnsi="Helvetica"/>
          <w:color w:val="333333"/>
          <w:sz w:val="48"/>
          <w:szCs w:val="16"/>
        </w:rPr>
        <w:t>Хей, хей, давай попрыгаем (3 раза), попрыгаем вместе с тобой!</w:t>
        <w:br/>
        <w:t>Хей, хей, давай похлопаем (3 раза), похлопаем вместе с тобой!</w:t>
        <w:br/>
        <w:t>Хей, хей, давай потопаем (3 раза), потопаем вместе с тобой!</w:t>
        <w:br/>
        <w:t>(покружимся, подружимся, обнимемся…)</w:t>
      </w:r>
    </w:p>
    <w:p>
      <w:pPr>
        <w:pStyle w:val="1"/>
        <w:spacing w:before="81" w:after="81"/>
        <w:jc w:val="center"/>
        <w:rPr/>
      </w:pPr>
      <w:r>
        <w:rPr/>
      </w:r>
    </w:p>
    <w:sectPr>
      <w:type w:val="nextPage"/>
      <w:pgSz w:w="11906" w:h="16838"/>
      <w:pgMar w:left="1701" w:right="2125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inherit">
    <w:charset w:val="01"/>
    <w:family w:val="roman"/>
    <w:pitch w:val="variable"/>
  </w:font>
  <w:font w:name="Open Sans">
    <w:charset w:val="01"/>
    <w:family w:val="swiss"/>
    <w:pitch w:val="variable"/>
  </w:font>
  <w:font w:name="Times New Roman"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3f49a2"/>
    <w:pPr>
      <w:spacing w:lineRule="atLeast" w:line="325" w:before="81" w:after="81"/>
      <w:outlineLvl w:val="0"/>
    </w:pPr>
    <w:rPr>
      <w:rFonts w:ascii="inherit" w:hAnsi="inherit" w:eastAsia="Times New Roman" w:cs="Times New Roman"/>
      <w:b/>
      <w:bCs/>
      <w:kern w:val="2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3f49a2"/>
    <w:rPr>
      <w:rFonts w:ascii="inherit" w:hAnsi="inherit" w:eastAsia="Times New Roman" w:cs="Times New Roman"/>
      <w:b/>
      <w:bCs/>
      <w:kern w:val="2"/>
      <w:sz w:val="36"/>
      <w:szCs w:val="36"/>
    </w:rPr>
  </w:style>
  <w:style w:type="character" w:styleId="Style13">
    <w:name w:val="Интернет-ссылка"/>
    <w:basedOn w:val="DefaultParagraphFont"/>
    <w:uiPriority w:val="99"/>
    <w:semiHidden/>
    <w:unhideWhenUsed/>
    <w:rsid w:val="003f49a2"/>
    <w:rPr>
      <w:strike w:val="false"/>
      <w:dstrike w:val="false"/>
      <w:color w:val="008738"/>
      <w:u w:val="none"/>
      <w:effect w:val="none"/>
    </w:rPr>
  </w:style>
  <w:style w:type="character" w:styleId="Style14">
    <w:name w:val="Выделение"/>
    <w:basedOn w:val="DefaultParagraphFont"/>
    <w:uiPriority w:val="20"/>
    <w:qFormat/>
    <w:rsid w:val="003f49a2"/>
    <w:rPr>
      <w:i/>
      <w:iCs/>
    </w:rPr>
  </w:style>
  <w:style w:type="character" w:styleId="Strong">
    <w:name w:val="Strong"/>
    <w:basedOn w:val="DefaultParagraphFont"/>
    <w:uiPriority w:val="22"/>
    <w:qFormat/>
    <w:rsid w:val="003f49a2"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3f49a2"/>
    <w:pPr>
      <w:spacing w:lineRule="auto" w:line="240" w:before="0" w:after="8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festival.1september.ru/preschool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LibreOffice/7.2.4.1$Linux_X86_64 LibreOffice_project/20$Build-1</Application>
  <AppVersion>15.0000</AppVersion>
  <Pages>37</Pages>
  <Words>2622</Words>
  <Characters>12512</Characters>
  <CharactersWithSpaces>14358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2014-01-16T18:09:00Z</dcterms:created>
  <dc:creator>User</dc:creator>
  <dc:description/>
  <dc:language>ru-RU</dc:language>
  <cp:lastModifiedBy/>
  <dcterms:modified xsi:type="dcterms:W3CDTF">2023-10-09T08:08:34Z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