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F510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>Социокультурные истоки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Планирование работы с детьми старшего дошкольного возраста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strike w:val="0"/>
          <w:color w:val="333333"/>
          <w:sz w:val="24"/>
          <w:u w:val="none"/>
          <w:shd w:val="clear" w:fill="FFFFFF"/>
        </w:rPr>
        <w:t>Учебно-тематический план. Программа «Истоки». Воспитание на социокультурном опыте» - позволяет сформировать у детей целостное представление о ближайшей социокультурной среде, в которой они живут и развиваются; подвести их к пониманию существования внутреннего мира человека и взаимосвязи прошлого, настоящего и будущего; стимулирует мотивацию к самосовершенствованию формирующейся личности ребенка. Программа позволяет комплексно, системно, интегративно, опираясь на отечественные традиции, в тесном сотрудничестве с семьей решать задачи духовно- нравственного развития дошкольников.</w:t>
      </w:r>
    </w:p>
    <w:tbl>
      <w:tblPr>
        <w:tblW w:w="12225" w:type="dxa"/>
        <w:tblInd w:w="-116" w:type="dxa"/>
        <w:tblBorders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bookmarkStart w:id="1" w:name="T.9AB898BCCF942D8131058A48BAFAEB1617EA94"/>
            <w:bookmarkEnd w:id="1"/>
            <w:bookmarkStart w:id="2" w:name="T.1"/>
            <w:bookmarkEnd w:id="2"/>
            <w:r>
              <w:rPr>
                <w:rFonts w:ascii="Times New Roman" w:hAnsi="Times New Roman"/>
                <w:b w:val="1"/>
                <w:i w:val="0"/>
                <w:color w:val="333333"/>
                <w:sz w:val="24"/>
                <w:shd w:val="clear" w:fill="FFFFFF"/>
              </w:rPr>
              <w:t>Темы разделов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  <w:shd w:val="clear" w:fill="FFFFFF"/>
              </w:rPr>
              <w:t>Количество занятий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  <w:shd w:val="clear" w:fill="FFFFFF"/>
              </w:rPr>
              <w:t>2 младшая группа (3-4 года)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ind w:left="0" w:right="0"/>
              <w:rPr>
                <w:sz w:val="2"/>
              </w:rPr>
            </w:pP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«Любимое имя»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«Доброе слово»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«Ласковая песня»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«Праздничная песня»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«Любимый образ»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«Образ света»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«Добрый мир»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«Добрая книга»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«Любимая книга»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Всего: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18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  <w:shd w:val="clear" w:fill="FFFFFF"/>
              </w:rPr>
              <w:t>Средняя группа (4-5 лет)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ind w:left="0" w:right="0"/>
              <w:rPr>
                <w:sz w:val="2"/>
              </w:rPr>
            </w:pP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«Дружная семья»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«Домашнее тепло»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«Дорога добра»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«Сказочный лес»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«Добрая забота»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«Труд земной»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«Любимая сказка»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«Благодарное слово»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«Светлый праздник»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Всего: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18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  <w:shd w:val="clear" w:fill="FFFFFF"/>
              </w:rPr>
              <w:t>Старшая группа (5-6 лет)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ind w:left="0" w:right="0"/>
              <w:rPr>
                <w:sz w:val="2"/>
              </w:rPr>
            </w:pP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«Верность родной земле»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«Светлая вера»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«Радость послушания»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«Светлая надежда»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«Доброе согласие»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«Добрые друзья»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«Добрые дела»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«Мудрое слово»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«Мудрые люди»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Всего: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18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4"/>
                <w:shd w:val="clear" w:fill="FFFFFF"/>
              </w:rPr>
              <w:t>Подготовительная группа (6-7 лет)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ind w:left="0" w:right="0"/>
              <w:rPr>
                <w:sz w:val="2"/>
              </w:rPr>
            </w:pP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«Сказочное слово»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«Напутственное слово»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«Жизненный путь»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«Светлый образ»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«Великий чудотворный образ»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«Мастера и рукодельницы»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«Старание и терпение»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«Семейные традиции»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«Книга- праздник души»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2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left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Всего:</w:t>
            </w: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18</w:t>
            </w:r>
          </w:p>
        </w:tc>
      </w:tr>
      <w:tr>
        <w:trPr/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ind w:left="0" w:right="0"/>
              <w:rPr>
                <w:sz w:val="2"/>
              </w:rPr>
            </w:pPr>
          </w:p>
        </w:tc>
        <w:tc>
          <w:tcPr>
            <w:tcW w:w="478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>
            <w:pPr>
              <w:spacing w:lineRule="auto" w:line="240" w:before="0" w:after="0"/>
              <w:ind w:left="0" w:right="0"/>
              <w:jc w:val="center"/>
              <w:rPr>
                <w:rFonts w:ascii="Calibri" w:hAnsi="Calibri"/>
                <w:b w:val="0"/>
                <w:i w:val="0"/>
                <w:color w:val="000000"/>
                <w:sz w:val="22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333333"/>
                <w:sz w:val="24"/>
                <w:u w:val="none"/>
                <w:shd w:val="clear" w:fill="FFFFFF"/>
              </w:rPr>
              <w:t>Всего занятий за 4 года обучения: 72</w:t>
            </w:r>
          </w:p>
        </w:tc>
      </w:tr>
    </w:tbl>
    <w:p>
      <w:pPr>
        <w:jc w:val="left"/>
        <w:rPr>
          <w:b w:val="0"/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