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2E6A" w14:textId="77777777" w:rsidR="000D30A2" w:rsidRPr="000D30A2" w:rsidRDefault="000D30A2" w:rsidP="000D3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A2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14:paraId="771267A1" w14:textId="77777777" w:rsidR="000D30A2" w:rsidRPr="000D30A2" w:rsidRDefault="000D30A2" w:rsidP="000D30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A2">
        <w:rPr>
          <w:rFonts w:ascii="Times New Roman" w:hAnsi="Times New Roman" w:cs="Times New Roman"/>
          <w:b/>
          <w:bCs/>
          <w:sz w:val="28"/>
          <w:szCs w:val="28"/>
        </w:rPr>
        <w:t>«Использование дидактических игр в образовательном процессе»</w:t>
      </w:r>
    </w:p>
    <w:p w14:paraId="181E8480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ребенка-дошкольника. В условиях реализации ФГОС в работе дошкольных учреждений дидактические игры занимают важное место. Дидактическая игра представляет собой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14:paraId="65CDE376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Дидактические игры способствуют:</w:t>
      </w:r>
    </w:p>
    <w:p w14:paraId="269C1237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 xml:space="preserve">- развитию познавательных и умственных способностей: получению новых знаний, их обобщению и закреплению, </w:t>
      </w:r>
    </w:p>
    <w:p w14:paraId="4C73947B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- развитию речи детей: пополнению и активизации словаря, развитию умению высказывать свои суждения, делать умозаключения.</w:t>
      </w:r>
    </w:p>
    <w:p w14:paraId="09141DFC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 xml:space="preserve">- социально-нравственному развитию ребенка-дошкольника: в такой игре происходит познание взаимоотношений между детьми, взрослыми, </w:t>
      </w:r>
    </w:p>
    <w:p w14:paraId="63CF0437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Руководство дидактической игрой включает:</w:t>
      </w:r>
    </w:p>
    <w:p w14:paraId="17E1B09D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1. 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</w:t>
      </w:r>
    </w:p>
    <w:p w14:paraId="48412976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2. Объяснение хода и правил игры, при этом четкое выполнение этих правил. 3. Показ игровых действий.</w:t>
      </w:r>
    </w:p>
    <w:p w14:paraId="06E07713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4. Определение роли взрослого в игре, его участие в качестве играющего, болельщика или арбитра (педагог направляет действия играющих советом, вопросом, напоминанием)</w:t>
      </w:r>
    </w:p>
    <w:p w14:paraId="6C44DA42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5. 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</w:t>
      </w:r>
    </w:p>
    <w:p w14:paraId="28760552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14:paraId="52B6F1A1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В детском саду, в каждой возрастной группе, должны быть разнообразные дидактические игры. Необходимость подбора разнообразных игр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 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14:paraId="4F609B55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На детей младшего возраста наглядность действует сильнее, чем слово, поэтому целесообразнее объяснение правил объединять с показом игрового действия, если в игре есть несколько правил, то не следует сообщать их сразу.</w:t>
      </w:r>
    </w:p>
    <w:p w14:paraId="4833F0A8" w14:textId="77777777" w:rsidR="000D30A2" w:rsidRPr="000D30A2" w:rsidRDefault="000D30A2" w:rsidP="000D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 xml:space="preserve">Игры необходимо проводить так, чтобы они создавали бодрое, радостное настроение у детей, учили бы детей играть, не мешая друг другу, постепенно подводили к умению играть небольшими группами.  В этом возрасте </w:t>
      </w:r>
      <w:r w:rsidRPr="000D30A2">
        <w:rPr>
          <w:rFonts w:ascii="Times New Roman" w:hAnsi="Times New Roman" w:cs="Times New Roman"/>
          <w:sz w:val="28"/>
          <w:szCs w:val="28"/>
        </w:rPr>
        <w:lastRenderedPageBreak/>
        <w:t>дидактические игры помогают детям лучше узнать окружающие предметы и возможные действия с ними, способствуют координации движений, развитию глазомера, овладению пространственными ориентировками. Воспитателю целесообразно самому включаться в игру и вызывать у детей интерес к дидактическому материалу, учить играть с ним.</w:t>
      </w:r>
    </w:p>
    <w:p w14:paraId="0BA442A3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У детей среднего дошкольного возраста есть некоторый опыт совместных игр, но и здесь воспитатель принимает участие в дидактических играх. Он является учителем и участником игры, стремиться вовлечь всех детей, постепенно подводит их к умению следить за действиями и словами товарищей, т. е. интересуется процессом всей игры. Задача дидактических игр заключается в упорядочении, обобщении, группировке, уточнение представлений, усвоение названий форм, цвета, величины, пространственных отношений. Широко используются музыкально-дидактические игры, вводятся словесные игры.</w:t>
      </w:r>
    </w:p>
    <w:p w14:paraId="379D2661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Дети старшего дошкольного возраста обладают значительным игровым опытом и достаточно развитым мышлением, поэтому они легко воспринимают чисто словесные объяснения игры. Лишь в отдельных случаях требуется наглядный показ. С детьми этого возраста проводятся игры со всей группой и с небольшими подгруппами. В процессе совместных игр у детей складываются коллективные взаимоотношения. Поэтому можно вводить в игру элементы соревнования. В играх отражаются более сложные по своему содержанию жизненные явления (быт и труд людей, техника). Дети классифицируют предметы по материалу, назначению. У детей проявляется произвольное внимание, самостоятельность в решении поставленной задачи, в выполнении правил.</w:t>
      </w:r>
    </w:p>
    <w:p w14:paraId="22D635CD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У детей в подготовительной к школе группы игровая деятельность более осознанна и направлена на достижение результата. Руководство должно быть таким, чтобы игра способствовала умственному и нравственному воспитанию и в то же время оставалась игрой. Необходимо сохранить эмоциональное настроение детей, переживание радости от хода игры и удовлетворение от ее результатов.</w:t>
      </w:r>
    </w:p>
    <w:p w14:paraId="0EDAB5CB" w14:textId="77777777" w:rsidR="000D30A2" w:rsidRPr="000D30A2" w:rsidRDefault="000D30A2" w:rsidP="000D3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Ценность дидактических игр в развитии детей всецело зависит от воспитателя, от его умения подобрать эти игры, усложнить задачу, помочь правильно направить правила игры для достижения программных задач.</w:t>
      </w:r>
    </w:p>
    <w:p w14:paraId="777CE8B0" w14:textId="77777777" w:rsidR="000D30A2" w:rsidRPr="000D30A2" w:rsidRDefault="000D30A2" w:rsidP="000D30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A2">
        <w:rPr>
          <w:rFonts w:ascii="Times New Roman" w:hAnsi="Times New Roman" w:cs="Times New Roman"/>
          <w:sz w:val="28"/>
          <w:szCs w:val="28"/>
        </w:rPr>
        <w:t>Таким образом, дидактические игры — незаменимое средство в процессе обучения детей преодолению различных затруднений в познавательной и нравственной деятельности. В них заложены большие возможности для всестороннего развития детей дошкольного возраста.</w:t>
      </w:r>
    </w:p>
    <w:p w14:paraId="6882EF51" w14:textId="77777777" w:rsidR="000D30A2" w:rsidRDefault="000D30A2"/>
    <w:sectPr w:rsidR="000D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A2"/>
    <w:rsid w:val="000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905D"/>
  <w15:chartTrackingRefBased/>
  <w15:docId w15:val="{B69A600B-F91D-48C8-8B16-4F998E0E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2023-03-23T16:47:00Z</dcterms:created>
  <dcterms:modified xsi:type="dcterms:W3CDTF">2023-03-23T16:48:00Z</dcterms:modified>
</cp:coreProperties>
</file>