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B6B" w:rsidRPr="002A5B6B" w:rsidRDefault="002A5B6B" w:rsidP="00BF778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0"/>
          <w:szCs w:val="30"/>
          <w:lang w:eastAsia="ru-RU"/>
        </w:rPr>
      </w:pPr>
      <w:r w:rsidRPr="00BF7780">
        <w:rPr>
          <w:rFonts w:ascii="Arial" w:eastAsia="Times New Roman" w:hAnsi="Arial" w:cs="Arial"/>
          <w:b/>
          <w:kern w:val="36"/>
          <w:sz w:val="30"/>
          <w:szCs w:val="30"/>
          <w:lang w:eastAsia="ru-RU"/>
        </w:rPr>
        <w:t>«Конвенция о правах ребенка»</w:t>
      </w:r>
    </w:p>
    <w:p w:rsidR="002A5B6B" w:rsidRPr="002A5B6B" w:rsidRDefault="002A5B6B" w:rsidP="002A5B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A5B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КОНВЕНЦИЯ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t> – Международное соглашение, как правило, по какому-то специальному вопросу, имеющее обязательную силу для тех государств, которые к нему присоединились (подписали, ратифицировали).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>«Конвенция о правах ребенка» - принята международным сообществом в 1989 году (разработана на основе Декларации прав ребенка -1959 год).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A5B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КОНВЕНЦИЯ О ПРАВАХ РЕБЕНКА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t>  - ребенок рассматривается не только как объект,  требующий социальной защиты, но и как  субъект права, которому предоставлен весь спектр прав человека.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A5B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ПРАВО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t> – это совокупность устанавливаемых и охраняемых государственной властью норм правил, регулирующих отношения людей в обществе.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>Значение этого международного документа состоит также в том, что впервые в рамках Конвенции был создан международный механизм контроля – Комитет по правам ребенка, уполномоченный раз в пять лет рассматривать доклады государств о принятых ими мерах по осуществлению положений Конвенции.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>Конвенция о правах ребенка состоит из преамбулы и 54 статей, детализирующих индивидуальные права каждого человека в возрасте до 18 лет на полное развитие своих возможностей в условиях, свободных от голода и нужды, жестокости, эксплуатации и других форм злоупотреблений.</w:t>
      </w:r>
    </w:p>
    <w:p w:rsidR="002A5B6B" w:rsidRPr="002A5B6B" w:rsidRDefault="002A5B6B" w:rsidP="002A5B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A5B6B">
        <w:rPr>
          <w:rFonts w:ascii="Times New Roman" w:hAnsi="Times New Roman" w:cs="Times New Roman"/>
          <w:sz w:val="28"/>
          <w:szCs w:val="28"/>
          <w:lang w:eastAsia="ru-RU"/>
        </w:rPr>
        <w:t>        Конвенция признает за каждым ребенком  - независимо от расы, цвета кожи, пола, языка, религии, политических или иных убеждений национального, этническог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 и социального происхождения –</w:t>
      </w:r>
      <w:r w:rsidR="00BF7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5B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ЮРИДИЧЕСКОЕ ПРАВО: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t>На воспитание;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t>На развитие; На защиту;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778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t>а активное участие в жизни общества.</w:t>
      </w:r>
    </w:p>
    <w:p w:rsidR="002A5B6B" w:rsidRPr="002A5B6B" w:rsidRDefault="002A5B6B" w:rsidP="002A5B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A5B6B">
        <w:rPr>
          <w:rFonts w:ascii="Times New Roman" w:hAnsi="Times New Roman" w:cs="Times New Roman"/>
          <w:sz w:val="28"/>
          <w:szCs w:val="28"/>
          <w:lang w:eastAsia="ru-RU"/>
        </w:rPr>
        <w:t>Конвенция указывает права ребенка с правилами и обязанностями родителей и других лиц, несущих  ответственность за жизнь детей и их развитие и защиту, и предоставляет ребенку право на участие в принятии решений, затрагивающих его настоящее и будущее.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>Основные права ребенка в Конвенции, по сути, повторяют права взрослого по Всеобщей декларации прав человека.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>Так государства – участники уважают права ребенка на свободу мысли,  совести, религии (ст. 14 п. 1), ребенок имеет право свободно выражать свое мнение; государства – участники признают право каждого ребенка на уровень жизни, необходимой для физического, умственного, духовного, нравственного и социального развития.(ст. 27 п. 1)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>Часть положений Конвенции более специфична.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>Государства – участники принимают необходимые законодательные, административные, социальные, и просветительные меры с целью защиты ребенка от всех форм физического или психического насилия, оскорбления или злоупотребления, отсутствия заботы или злоупотребления, отсутствия заботы или небрежного и грубого обращения либо   эксплуатации, включая сексуальное злоупотребление со стороны родителей, законных опекунов или любого другого лица, заботящегося о ребенке (ст. 19 п.1); признают право ребенка на отдых и досуг, право участвовать в играх и развлекательных мероприятиях (ст. 31 п. 1); признают право ребенка на защиту от экономической эксплуатации и от выполнения любой работы,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физическому, умственному, духовному, моральному и социальному развитию. (ст. 32 п.1)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Особо следует отметить  выдвигаемые конвенцией требования к образовательным 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процессам.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>Ст. 29 Гласит, что образование ребенка должно быть направлено: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>а) на развитие личности,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>б) на воспитание уважения к правам человека,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>в) на воспитание уважения к родителям,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>г) на подготовку ребенка к сознательной жизни,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>д) на воспитание уважения к окружающей природе.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>Ст. 42.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t>право на охрану здоровья,</w:t>
      </w:r>
      <w:r w:rsidR="00BF7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t>право на образование,</w:t>
      </w:r>
      <w:r w:rsidR="00BF7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t>право на участие в играх,</w:t>
      </w:r>
    </w:p>
    <w:p w:rsidR="002A5B6B" w:rsidRPr="002A5B6B" w:rsidRDefault="002A5B6B" w:rsidP="002A5B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A5B6B">
        <w:rPr>
          <w:rFonts w:ascii="Times New Roman" w:hAnsi="Times New Roman" w:cs="Times New Roman"/>
          <w:sz w:val="28"/>
          <w:szCs w:val="28"/>
          <w:lang w:eastAsia="ru-RU"/>
        </w:rPr>
        <w:t>право на сохранение своей индивидуальности,</w:t>
      </w:r>
      <w:r w:rsidR="00BF7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t>право на защиту от всех форм насилия, оскорбления, грубого обращения.</w:t>
      </w:r>
    </w:p>
    <w:p w:rsidR="002A5B6B" w:rsidRPr="002A5B6B" w:rsidRDefault="002A5B6B" w:rsidP="002A5B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A5B6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F778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t>Конвенция не является документом прямого действия. На ее основе разрабатываются нормативно-правовые документы феде</w:t>
      </w:r>
      <w:r w:rsidR="00BF7780">
        <w:rPr>
          <w:rFonts w:ascii="Times New Roman" w:hAnsi="Times New Roman" w:cs="Times New Roman"/>
          <w:sz w:val="28"/>
          <w:szCs w:val="28"/>
          <w:lang w:eastAsia="ru-RU"/>
        </w:rPr>
        <w:t xml:space="preserve">рального, регионального уровня. 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t>Приняты ряд Законодате</w:t>
      </w:r>
      <w:r w:rsidR="00BF7780">
        <w:rPr>
          <w:rFonts w:ascii="Times New Roman" w:hAnsi="Times New Roman" w:cs="Times New Roman"/>
          <w:sz w:val="28"/>
          <w:szCs w:val="28"/>
          <w:lang w:eastAsia="ru-RU"/>
        </w:rPr>
        <w:t>льных актов: Семейный кодекс РФ,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br/>
        <w:t>Закон «Об основных гарантиях прав ребенка РФ»</w:t>
      </w:r>
      <w:r w:rsidR="00BF778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2A5B6B">
        <w:rPr>
          <w:rFonts w:ascii="Times New Roman" w:hAnsi="Times New Roman" w:cs="Times New Roman"/>
          <w:sz w:val="28"/>
          <w:szCs w:val="28"/>
          <w:lang w:eastAsia="ru-RU"/>
        </w:rPr>
        <w:t>Закон «Об образовании».</w:t>
      </w:r>
    </w:p>
    <w:p w:rsidR="008B463F" w:rsidRPr="002A5B6B" w:rsidRDefault="008B463F" w:rsidP="002A5B6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B463F" w:rsidRPr="002A5B6B" w:rsidSect="002A5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1403"/>
    <w:multiLevelType w:val="multilevel"/>
    <w:tmpl w:val="E37E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FD7631"/>
    <w:multiLevelType w:val="multilevel"/>
    <w:tmpl w:val="FED6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536650">
    <w:abstractNumId w:val="1"/>
  </w:num>
  <w:num w:numId="2" w16cid:durableId="86293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D0"/>
    <w:rsid w:val="002A5B6B"/>
    <w:rsid w:val="00387C2B"/>
    <w:rsid w:val="008B463F"/>
    <w:rsid w:val="00BF7780"/>
    <w:rsid w:val="00DA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9FE4B-062D-4B5D-AB51-4D98BE4D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 Савина</cp:lastModifiedBy>
  <cp:revision>2</cp:revision>
  <dcterms:created xsi:type="dcterms:W3CDTF">2023-06-01T17:12:00Z</dcterms:created>
  <dcterms:modified xsi:type="dcterms:W3CDTF">2023-06-01T17:12:00Z</dcterms:modified>
</cp:coreProperties>
</file>