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28F" w:rsidRPr="000D0273" w:rsidRDefault="000D0273" w:rsidP="000D0273">
      <w:pPr>
        <w:pStyle w:val="1"/>
        <w:shd w:val="clear" w:color="auto" w:fill="FFFFFF"/>
        <w:spacing w:line="340" w:lineRule="atLeast"/>
        <w:ind w:left="150" w:right="15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0D0273">
        <w:rPr>
          <w:rFonts w:ascii="Times New Roman" w:hAnsi="Times New Roman" w:cs="Times New Roman"/>
          <w:color w:val="002060"/>
          <w:sz w:val="28"/>
          <w:szCs w:val="28"/>
        </w:rPr>
        <w:t xml:space="preserve">Муниципальное бюджетное учреждение дополнительного образования 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г.</w:t>
      </w:r>
      <w:r w:rsidRPr="000D0273">
        <w:rPr>
          <w:rFonts w:ascii="Times New Roman" w:hAnsi="Times New Roman" w:cs="Times New Roman"/>
          <w:color w:val="002060"/>
          <w:sz w:val="28"/>
          <w:szCs w:val="28"/>
        </w:rPr>
        <w:t>Костромы  Детско-юношеский центр «АРС»</w:t>
      </w:r>
    </w:p>
    <w:p w:rsidR="005D328F" w:rsidRDefault="005D328F" w:rsidP="005D328F">
      <w:pPr>
        <w:pStyle w:val="1"/>
        <w:shd w:val="clear" w:color="auto" w:fill="FFFFFF"/>
        <w:spacing w:line="340" w:lineRule="atLeast"/>
        <w:ind w:left="150" w:right="150"/>
        <w:jc w:val="center"/>
        <w:rPr>
          <w:color w:val="7030A0"/>
          <w:sz w:val="34"/>
          <w:szCs w:val="34"/>
        </w:rPr>
      </w:pPr>
    </w:p>
    <w:p w:rsidR="005D328F" w:rsidRDefault="005D328F" w:rsidP="005D328F">
      <w:pPr>
        <w:pStyle w:val="1"/>
        <w:shd w:val="clear" w:color="auto" w:fill="FFFFFF"/>
        <w:spacing w:line="340" w:lineRule="atLeast"/>
        <w:ind w:left="150" w:right="150"/>
        <w:jc w:val="center"/>
        <w:rPr>
          <w:color w:val="7030A0"/>
          <w:sz w:val="34"/>
          <w:szCs w:val="34"/>
        </w:rPr>
      </w:pPr>
    </w:p>
    <w:p w:rsidR="005D328F" w:rsidRDefault="005D328F" w:rsidP="005D328F">
      <w:pPr>
        <w:pStyle w:val="1"/>
        <w:shd w:val="clear" w:color="auto" w:fill="FFFFFF"/>
        <w:spacing w:line="340" w:lineRule="atLeast"/>
        <w:ind w:left="150" w:right="150"/>
        <w:jc w:val="center"/>
        <w:rPr>
          <w:color w:val="7030A0"/>
          <w:sz w:val="34"/>
          <w:szCs w:val="34"/>
        </w:rPr>
      </w:pPr>
    </w:p>
    <w:p w:rsidR="005D328F" w:rsidRDefault="005D328F" w:rsidP="005D328F">
      <w:pPr>
        <w:pStyle w:val="1"/>
        <w:shd w:val="clear" w:color="auto" w:fill="FFFFFF"/>
        <w:spacing w:line="340" w:lineRule="atLeast"/>
        <w:ind w:left="150" w:right="150"/>
        <w:jc w:val="center"/>
        <w:rPr>
          <w:color w:val="7030A0"/>
          <w:sz w:val="34"/>
          <w:szCs w:val="34"/>
        </w:rPr>
      </w:pPr>
    </w:p>
    <w:p w:rsidR="005D328F" w:rsidRDefault="000D0273" w:rsidP="000D0273">
      <w:pPr>
        <w:pStyle w:val="1"/>
        <w:shd w:val="clear" w:color="auto" w:fill="FFFFFF"/>
        <w:spacing w:line="340" w:lineRule="atLeast"/>
        <w:ind w:left="150" w:right="150"/>
        <w:jc w:val="center"/>
        <w:rPr>
          <w:rFonts w:ascii="Times New Roman" w:hAnsi="Times New Roman" w:cs="Times New Roman"/>
          <w:color w:val="002060"/>
          <w:sz w:val="56"/>
          <w:szCs w:val="56"/>
        </w:rPr>
      </w:pPr>
      <w:r w:rsidRPr="000D0273">
        <w:rPr>
          <w:rFonts w:ascii="Times New Roman" w:hAnsi="Times New Roman" w:cs="Times New Roman"/>
          <w:color w:val="002060"/>
          <w:sz w:val="56"/>
          <w:szCs w:val="56"/>
        </w:rPr>
        <w:t xml:space="preserve">Консультация </w:t>
      </w:r>
    </w:p>
    <w:p w:rsidR="00A32009" w:rsidRPr="00A32009" w:rsidRDefault="00A32009" w:rsidP="00A32009">
      <w:pPr>
        <w:jc w:val="center"/>
        <w:rPr>
          <w:b/>
          <w:color w:val="002060"/>
          <w:sz w:val="44"/>
          <w:szCs w:val="44"/>
        </w:rPr>
      </w:pPr>
      <w:r w:rsidRPr="00A32009">
        <w:rPr>
          <w:b/>
          <w:color w:val="002060"/>
          <w:sz w:val="44"/>
          <w:szCs w:val="44"/>
        </w:rPr>
        <w:t>для родителей</w:t>
      </w:r>
    </w:p>
    <w:p w:rsidR="000D0273" w:rsidRPr="000D0273" w:rsidRDefault="000D0273" w:rsidP="000D0273">
      <w:pPr>
        <w:pStyle w:val="2"/>
        <w:shd w:val="clear" w:color="auto" w:fill="FFFFFF"/>
        <w:spacing w:line="320" w:lineRule="atLeast"/>
        <w:ind w:right="150"/>
        <w:rPr>
          <w:rFonts w:ascii="Times New Roman" w:hAnsi="Times New Roman" w:cs="Times New Roman"/>
          <w:color w:val="002060"/>
          <w:sz w:val="32"/>
          <w:szCs w:val="32"/>
        </w:rPr>
      </w:pPr>
    </w:p>
    <w:p w:rsidR="000D0273" w:rsidRPr="000D0273" w:rsidRDefault="000D0273" w:rsidP="000D0273">
      <w:pPr>
        <w:pStyle w:val="2"/>
        <w:shd w:val="clear" w:color="auto" w:fill="FFFFFF"/>
        <w:spacing w:line="320" w:lineRule="atLeast"/>
        <w:ind w:left="150" w:right="150"/>
        <w:jc w:val="center"/>
        <w:rPr>
          <w:rFonts w:ascii="Times New Roman" w:hAnsi="Times New Roman" w:cs="Times New Roman"/>
          <w:i w:val="0"/>
          <w:color w:val="002060"/>
          <w:sz w:val="48"/>
          <w:szCs w:val="48"/>
        </w:rPr>
      </w:pPr>
      <w:r w:rsidRPr="000D0273">
        <w:rPr>
          <w:rFonts w:ascii="Times New Roman" w:hAnsi="Times New Roman" w:cs="Times New Roman"/>
          <w:color w:val="002060"/>
          <w:sz w:val="48"/>
          <w:szCs w:val="48"/>
        </w:rPr>
        <w:t>«</w:t>
      </w:r>
      <w:r w:rsidRPr="000D0273">
        <w:rPr>
          <w:rFonts w:ascii="Times New Roman" w:hAnsi="Times New Roman" w:cs="Times New Roman"/>
          <w:i w:val="0"/>
          <w:color w:val="002060"/>
          <w:sz w:val="48"/>
          <w:szCs w:val="48"/>
        </w:rPr>
        <w:t>Как организовать игры детей дома с использованием занимательного математического материала»</w:t>
      </w:r>
    </w:p>
    <w:p w:rsidR="000D0273" w:rsidRPr="000D0273" w:rsidRDefault="000D0273" w:rsidP="000D0273">
      <w:pPr>
        <w:rPr>
          <w:color w:val="002060"/>
          <w:sz w:val="48"/>
          <w:szCs w:val="48"/>
        </w:rPr>
      </w:pPr>
    </w:p>
    <w:p w:rsidR="005D328F" w:rsidRPr="000D0273" w:rsidRDefault="005D328F" w:rsidP="005D328F">
      <w:pPr>
        <w:pStyle w:val="1"/>
        <w:shd w:val="clear" w:color="auto" w:fill="FFFFFF"/>
        <w:spacing w:line="340" w:lineRule="atLeast"/>
        <w:ind w:left="150" w:right="150"/>
        <w:jc w:val="center"/>
        <w:rPr>
          <w:color w:val="002060"/>
          <w:sz w:val="34"/>
          <w:szCs w:val="34"/>
        </w:rPr>
      </w:pPr>
    </w:p>
    <w:p w:rsidR="005D328F" w:rsidRDefault="005D328F" w:rsidP="005D328F">
      <w:pPr>
        <w:pStyle w:val="1"/>
        <w:shd w:val="clear" w:color="auto" w:fill="FFFFFF"/>
        <w:spacing w:line="340" w:lineRule="atLeast"/>
        <w:ind w:left="150" w:right="150"/>
        <w:jc w:val="center"/>
        <w:rPr>
          <w:color w:val="7030A0"/>
          <w:sz w:val="34"/>
          <w:szCs w:val="34"/>
        </w:rPr>
      </w:pPr>
    </w:p>
    <w:p w:rsidR="000D0273" w:rsidRPr="000D0273" w:rsidRDefault="000D0273" w:rsidP="000D0273"/>
    <w:p w:rsidR="005D328F" w:rsidRPr="00A32009" w:rsidRDefault="000D0273" w:rsidP="00A32009">
      <w:pPr>
        <w:pStyle w:val="1"/>
        <w:shd w:val="clear" w:color="auto" w:fill="FFFFFF"/>
        <w:spacing w:line="340" w:lineRule="atLeast"/>
        <w:ind w:left="150" w:right="150"/>
        <w:jc w:val="right"/>
        <w:rPr>
          <w:rFonts w:ascii="Times New Roman" w:hAnsi="Times New Roman" w:cs="Times New Roman"/>
          <w:b w:val="0"/>
          <w:color w:val="002060"/>
        </w:rPr>
      </w:pPr>
      <w:r w:rsidRPr="00A32009">
        <w:rPr>
          <w:rFonts w:ascii="Times New Roman" w:hAnsi="Times New Roman" w:cs="Times New Roman"/>
          <w:b w:val="0"/>
          <w:color w:val="002060"/>
        </w:rPr>
        <w:t>Подготовила</w:t>
      </w:r>
      <w:r w:rsidR="00A32009" w:rsidRPr="00A32009">
        <w:rPr>
          <w:rFonts w:ascii="Times New Roman" w:hAnsi="Times New Roman" w:cs="Times New Roman"/>
          <w:b w:val="0"/>
          <w:color w:val="002060"/>
        </w:rPr>
        <w:t>:</w:t>
      </w:r>
      <w:r w:rsidRPr="00A32009">
        <w:rPr>
          <w:rFonts w:ascii="Times New Roman" w:hAnsi="Times New Roman" w:cs="Times New Roman"/>
          <w:b w:val="0"/>
          <w:color w:val="002060"/>
        </w:rPr>
        <w:t xml:space="preserve"> </w:t>
      </w:r>
    </w:p>
    <w:p w:rsidR="000D0273" w:rsidRPr="000D0273" w:rsidRDefault="000D0273" w:rsidP="00A32009">
      <w:pPr>
        <w:jc w:val="right"/>
        <w:rPr>
          <w:color w:val="002060"/>
          <w:sz w:val="32"/>
          <w:szCs w:val="32"/>
        </w:rPr>
      </w:pPr>
      <w:r w:rsidRPr="000D0273">
        <w:rPr>
          <w:color w:val="002060"/>
          <w:sz w:val="32"/>
          <w:szCs w:val="32"/>
        </w:rPr>
        <w:t xml:space="preserve">Артемьева Любовь Александровна – </w:t>
      </w:r>
    </w:p>
    <w:p w:rsidR="00A32009" w:rsidRDefault="000D0273" w:rsidP="00A32009">
      <w:pPr>
        <w:jc w:val="right"/>
        <w:rPr>
          <w:color w:val="002060"/>
          <w:sz w:val="32"/>
          <w:szCs w:val="32"/>
        </w:rPr>
      </w:pPr>
      <w:r w:rsidRPr="000D0273">
        <w:rPr>
          <w:color w:val="002060"/>
          <w:sz w:val="32"/>
          <w:szCs w:val="32"/>
        </w:rPr>
        <w:t>педагог дополнительного образования</w:t>
      </w:r>
    </w:p>
    <w:p w:rsidR="000D0273" w:rsidRPr="000D0273" w:rsidRDefault="000D0273" w:rsidP="00A32009">
      <w:pPr>
        <w:jc w:val="right"/>
        <w:rPr>
          <w:color w:val="002060"/>
          <w:sz w:val="32"/>
          <w:szCs w:val="32"/>
        </w:rPr>
      </w:pPr>
      <w:r w:rsidRPr="000D0273">
        <w:rPr>
          <w:color w:val="002060"/>
          <w:sz w:val="32"/>
          <w:szCs w:val="32"/>
        </w:rPr>
        <w:t xml:space="preserve"> </w:t>
      </w:r>
      <w:r w:rsidR="00A32009">
        <w:rPr>
          <w:color w:val="002060"/>
          <w:sz w:val="32"/>
          <w:szCs w:val="32"/>
        </w:rPr>
        <w:t>МБУ ДО города Костромы ДЮЦ «АРС»</w:t>
      </w:r>
    </w:p>
    <w:p w:rsidR="000D0273" w:rsidRDefault="000D0273" w:rsidP="00A32009">
      <w:pPr>
        <w:pStyle w:val="2"/>
        <w:shd w:val="clear" w:color="auto" w:fill="FFFFFF"/>
        <w:spacing w:line="320" w:lineRule="atLeast"/>
        <w:ind w:left="150" w:right="150"/>
        <w:jc w:val="right"/>
        <w:rPr>
          <w:i w:val="0"/>
          <w:iCs w:val="0"/>
          <w:color w:val="7030A0"/>
          <w:kern w:val="32"/>
          <w:sz w:val="34"/>
          <w:szCs w:val="34"/>
        </w:rPr>
      </w:pPr>
    </w:p>
    <w:p w:rsidR="000D0273" w:rsidRDefault="000D0273" w:rsidP="000D0273"/>
    <w:p w:rsidR="000D0273" w:rsidRDefault="000D0273" w:rsidP="000D0273"/>
    <w:p w:rsidR="000D0273" w:rsidRDefault="000D0273" w:rsidP="000D0273"/>
    <w:p w:rsidR="000D0273" w:rsidRDefault="000D0273" w:rsidP="000D0273"/>
    <w:p w:rsidR="000D0273" w:rsidRDefault="000D0273" w:rsidP="000D0273"/>
    <w:p w:rsidR="000D0273" w:rsidRDefault="000D0273" w:rsidP="000D0273"/>
    <w:p w:rsidR="000D0273" w:rsidRDefault="000D0273" w:rsidP="000D0273"/>
    <w:p w:rsidR="000D0273" w:rsidRDefault="000D0273" w:rsidP="000D0273"/>
    <w:p w:rsidR="000D0273" w:rsidRPr="00A32009" w:rsidRDefault="00A32009" w:rsidP="00A32009">
      <w:pPr>
        <w:jc w:val="center"/>
        <w:rPr>
          <w:b/>
          <w:color w:val="002060"/>
          <w:sz w:val="28"/>
          <w:szCs w:val="28"/>
        </w:rPr>
      </w:pPr>
      <w:r w:rsidRPr="00A32009">
        <w:rPr>
          <w:b/>
          <w:color w:val="002060"/>
          <w:sz w:val="28"/>
          <w:szCs w:val="28"/>
        </w:rPr>
        <w:t>Кострома 2023</w:t>
      </w:r>
      <w:bookmarkStart w:id="0" w:name="_GoBack"/>
      <w:bookmarkEnd w:id="0"/>
    </w:p>
    <w:p w:rsidR="000D0273" w:rsidRDefault="000D0273" w:rsidP="005D328F">
      <w:pPr>
        <w:pStyle w:val="2"/>
        <w:shd w:val="clear" w:color="auto" w:fill="FFFFFF"/>
        <w:spacing w:line="320" w:lineRule="atLeast"/>
        <w:ind w:left="150" w:right="150"/>
        <w:jc w:val="center"/>
        <w:rPr>
          <w:rFonts w:ascii="Times New Roman" w:hAnsi="Times New Roman" w:cs="Times New Roman"/>
          <w:i w:val="0"/>
          <w:color w:val="7030A0"/>
          <w:sz w:val="36"/>
          <w:szCs w:val="36"/>
          <w:u w:val="single"/>
        </w:rPr>
      </w:pPr>
    </w:p>
    <w:p w:rsidR="005D328F" w:rsidRPr="000D0273" w:rsidRDefault="005D328F" w:rsidP="005D328F">
      <w:pPr>
        <w:pStyle w:val="2"/>
        <w:shd w:val="clear" w:color="auto" w:fill="FFFFFF"/>
        <w:spacing w:line="320" w:lineRule="atLeast"/>
        <w:ind w:left="150" w:right="150"/>
        <w:jc w:val="center"/>
        <w:rPr>
          <w:rFonts w:ascii="Times New Roman" w:hAnsi="Times New Roman" w:cs="Times New Roman"/>
          <w:i w:val="0"/>
          <w:color w:val="002060"/>
          <w:sz w:val="36"/>
          <w:szCs w:val="36"/>
          <w:u w:val="single"/>
        </w:rPr>
      </w:pPr>
      <w:r w:rsidRPr="000D0273">
        <w:rPr>
          <w:rFonts w:ascii="Times New Roman" w:hAnsi="Times New Roman" w:cs="Times New Roman"/>
          <w:i w:val="0"/>
          <w:color w:val="002060"/>
          <w:sz w:val="36"/>
          <w:szCs w:val="36"/>
          <w:u w:val="single"/>
        </w:rPr>
        <w:t>Как организовать игры детей дома с использованием занимательного математического материала</w:t>
      </w:r>
    </w:p>
    <w:p w:rsidR="005D328F" w:rsidRPr="000D0273" w:rsidRDefault="005D328F" w:rsidP="005D328F">
      <w:pPr>
        <w:pStyle w:val="a3"/>
        <w:shd w:val="clear" w:color="auto" w:fill="FFFFFF"/>
        <w:ind w:left="150" w:right="150" w:firstLine="300"/>
        <w:jc w:val="both"/>
        <w:rPr>
          <w:color w:val="000000"/>
          <w:sz w:val="28"/>
          <w:szCs w:val="28"/>
        </w:rPr>
      </w:pPr>
      <w:r w:rsidRPr="000D0273">
        <w:rPr>
          <w:color w:val="000000"/>
          <w:sz w:val="28"/>
          <w:szCs w:val="28"/>
        </w:rPr>
        <w:t>Совершенствование работы по всестороннему развитию детей дошкольного возраста предполагает поиск новых путей во взаимосвязи детского сада и семьи, повышения педагогической культуры родителей. Это в полной мере относится и к обогащению содержания семейного воспитания.</w:t>
      </w:r>
    </w:p>
    <w:p w:rsidR="005D328F" w:rsidRPr="000D0273" w:rsidRDefault="005D328F" w:rsidP="005D328F">
      <w:pPr>
        <w:pStyle w:val="a3"/>
        <w:shd w:val="clear" w:color="auto" w:fill="FFFFFF"/>
        <w:ind w:left="150" w:right="150" w:firstLine="300"/>
        <w:jc w:val="both"/>
        <w:rPr>
          <w:color w:val="000000"/>
          <w:sz w:val="28"/>
          <w:szCs w:val="28"/>
        </w:rPr>
      </w:pPr>
      <w:r w:rsidRPr="000D0273">
        <w:rPr>
          <w:color w:val="000000"/>
          <w:sz w:val="28"/>
          <w:szCs w:val="28"/>
        </w:rPr>
        <w:t>Приобщение детей дошкольного возраста в условиях семьи к занимательному математическому материалу поможет решить ряд педагогических задач.</w:t>
      </w:r>
    </w:p>
    <w:p w:rsidR="005D328F" w:rsidRPr="000D0273" w:rsidRDefault="005D328F" w:rsidP="005D328F">
      <w:pPr>
        <w:pStyle w:val="a3"/>
        <w:shd w:val="clear" w:color="auto" w:fill="FFFFFF"/>
        <w:ind w:left="150" w:right="150" w:firstLine="300"/>
        <w:jc w:val="both"/>
        <w:rPr>
          <w:color w:val="000000"/>
          <w:sz w:val="28"/>
          <w:szCs w:val="28"/>
        </w:rPr>
      </w:pPr>
      <w:r w:rsidRPr="000D0273">
        <w:rPr>
          <w:color w:val="000000"/>
          <w:sz w:val="28"/>
          <w:szCs w:val="28"/>
        </w:rPr>
        <w:t>Прежде всего следует направить внимание родителей на осознание необходимости повышения их роли во всестороннем развитии детей в период дошкольного детства в связи с возросшими требованиями школы, осуществлением постепенного перехода к обучению детей в школе с шестилетнего возраста. С этой целью познакомить ребят с разными видами занимательных математических игр и упражнений, их назначением и развивающим влиянием, методикой руководства соответствующей детской деятельностью. Воспитатель знакомит родителей с педагогическими положениями о развивающем воздействии игр с занимательным математическим материалом на детей, раскрывая это на конкретных примерах.</w:t>
      </w:r>
    </w:p>
    <w:p w:rsidR="005D328F" w:rsidRPr="000D0273" w:rsidRDefault="005D328F" w:rsidP="005D328F">
      <w:pPr>
        <w:pStyle w:val="a3"/>
        <w:shd w:val="clear" w:color="auto" w:fill="FFFFFF"/>
        <w:ind w:left="150" w:right="150" w:firstLine="300"/>
        <w:jc w:val="both"/>
        <w:rPr>
          <w:color w:val="000000"/>
          <w:sz w:val="28"/>
          <w:szCs w:val="28"/>
        </w:rPr>
      </w:pPr>
      <w:r w:rsidRPr="000D0273">
        <w:rPr>
          <w:color w:val="000000"/>
          <w:sz w:val="28"/>
          <w:szCs w:val="28"/>
        </w:rPr>
        <w:t>Известно, что игра как один из наиболее естественных видов деятельности детей способствует становлению и развитию интеллектуальных и личностных проявлений, самовыражению, самостоятельности. Эта развивающая функция в полной мере свойственна и занимательным математическим играм.</w:t>
      </w:r>
    </w:p>
    <w:p w:rsidR="005D328F" w:rsidRPr="000D0273" w:rsidRDefault="005D328F" w:rsidP="005D328F">
      <w:pPr>
        <w:pStyle w:val="a3"/>
        <w:shd w:val="clear" w:color="auto" w:fill="FFFFFF"/>
        <w:ind w:left="150" w:right="150" w:firstLine="300"/>
        <w:jc w:val="both"/>
        <w:rPr>
          <w:color w:val="000000"/>
          <w:sz w:val="28"/>
          <w:szCs w:val="28"/>
        </w:rPr>
      </w:pPr>
      <w:r w:rsidRPr="000D0273">
        <w:rPr>
          <w:color w:val="000000"/>
          <w:sz w:val="28"/>
          <w:szCs w:val="28"/>
        </w:rPr>
        <w:t>Игры математического содержания помогают воспитывать у детей познавательный интерес, способность к исследовательскому и творческому поиску, желание и умение учиться. Необычная игровая ситу</w:t>
      </w:r>
      <w:r w:rsidR="00A32009">
        <w:rPr>
          <w:color w:val="000000"/>
          <w:sz w:val="28"/>
          <w:szCs w:val="28"/>
        </w:rPr>
        <w:t xml:space="preserve">ация с элементами </w:t>
      </w:r>
      <w:proofErr w:type="spellStart"/>
      <w:r w:rsidR="00A32009">
        <w:rPr>
          <w:color w:val="000000"/>
          <w:sz w:val="28"/>
          <w:szCs w:val="28"/>
        </w:rPr>
        <w:t>проблемности</w:t>
      </w:r>
      <w:proofErr w:type="spellEnd"/>
      <w:r w:rsidR="00A32009">
        <w:rPr>
          <w:color w:val="000000"/>
          <w:sz w:val="28"/>
          <w:szCs w:val="28"/>
        </w:rPr>
        <w:t xml:space="preserve">, </w:t>
      </w:r>
      <w:r w:rsidRPr="000D0273">
        <w:rPr>
          <w:color w:val="000000"/>
          <w:sz w:val="28"/>
          <w:szCs w:val="28"/>
        </w:rPr>
        <w:t>присущая занимательной задаче, интересна детям. Достижение цели игры - составить фигуру, модель, дать ответ, найти фигуру - приводит к умственной активности, основанной на непосредственной заинтересованности ребенка в получении результата. Все это способствует формированию готовности к школьному обучению.</w:t>
      </w:r>
    </w:p>
    <w:p w:rsidR="005D328F" w:rsidRPr="000D0273" w:rsidRDefault="005D328F" w:rsidP="005D328F">
      <w:pPr>
        <w:pStyle w:val="a3"/>
        <w:shd w:val="clear" w:color="auto" w:fill="FFFFFF"/>
        <w:ind w:left="150" w:right="150" w:firstLine="300"/>
        <w:jc w:val="both"/>
        <w:rPr>
          <w:color w:val="000000"/>
          <w:sz w:val="28"/>
          <w:szCs w:val="28"/>
        </w:rPr>
      </w:pPr>
      <w:r w:rsidRPr="000D0273">
        <w:rPr>
          <w:color w:val="000000"/>
          <w:sz w:val="28"/>
          <w:szCs w:val="28"/>
        </w:rPr>
        <w:t>Интерес к конечному результату, правильному ответу стимулирует активность, проявление нравственно-волевых усилий (преодоление трудностей, возникающих в ходе решения, доведение начатого дела до конца, поиск ответа до получения качественного результата).</w:t>
      </w:r>
    </w:p>
    <w:p w:rsidR="005D328F" w:rsidRPr="000D0273" w:rsidRDefault="005D328F" w:rsidP="005D328F">
      <w:pPr>
        <w:pStyle w:val="a3"/>
        <w:shd w:val="clear" w:color="auto" w:fill="FFFFFF"/>
        <w:ind w:left="150" w:right="150" w:firstLine="300"/>
        <w:jc w:val="both"/>
        <w:rPr>
          <w:color w:val="000000"/>
          <w:sz w:val="28"/>
          <w:szCs w:val="28"/>
        </w:rPr>
      </w:pPr>
      <w:r w:rsidRPr="000D0273">
        <w:rPr>
          <w:color w:val="000000"/>
          <w:sz w:val="28"/>
          <w:szCs w:val="28"/>
        </w:rPr>
        <w:t xml:space="preserve">Упражнения в решении занимательных задач, игры на составление фигур-силуэтов, головоломки способствуют становлению и развитию таких качеств личности, как целенаправленность, настойчивость, самостоятельность (умение зрительно и мысленно анализировать поставленную задачу, обдумывать пути, способы решения и планировать свои действия, осуществлять постоянный контроль за действиями и соотносить их с поставленными задачами, оценивать </w:t>
      </w:r>
      <w:r w:rsidRPr="000D0273">
        <w:rPr>
          <w:color w:val="000000"/>
          <w:sz w:val="28"/>
          <w:szCs w:val="28"/>
        </w:rPr>
        <w:lastRenderedPageBreak/>
        <w:t>полученный результат). Решение практических задач с использованием занимательного материала вырабатывает у ребят умение воспринимать умственные задачи, находить для них новые способы решения. Это ведет к проявлению у детей творчества (придумывание новых вариантов логических задач, головоломок с палочками, фигур-силуэтов из специальных наборов "</w:t>
      </w:r>
      <w:proofErr w:type="spellStart"/>
      <w:r w:rsidRPr="000D0273">
        <w:rPr>
          <w:color w:val="000000"/>
          <w:sz w:val="28"/>
          <w:szCs w:val="28"/>
        </w:rPr>
        <w:t>Танграм</w:t>
      </w:r>
      <w:proofErr w:type="spellEnd"/>
      <w:r w:rsidRPr="000D0273">
        <w:rPr>
          <w:color w:val="000000"/>
          <w:sz w:val="28"/>
          <w:szCs w:val="28"/>
        </w:rPr>
        <w:t>", "</w:t>
      </w:r>
      <w:proofErr w:type="spellStart"/>
      <w:r w:rsidRPr="000D0273">
        <w:rPr>
          <w:color w:val="000000"/>
          <w:sz w:val="28"/>
          <w:szCs w:val="28"/>
        </w:rPr>
        <w:t>Колумбово</w:t>
      </w:r>
      <w:proofErr w:type="spellEnd"/>
      <w:r w:rsidRPr="000D0273">
        <w:rPr>
          <w:color w:val="000000"/>
          <w:sz w:val="28"/>
          <w:szCs w:val="28"/>
        </w:rPr>
        <w:t xml:space="preserve"> яйцо" и др.).</w:t>
      </w:r>
    </w:p>
    <w:p w:rsidR="005D328F" w:rsidRPr="000D0273" w:rsidRDefault="005D328F" w:rsidP="00A32009">
      <w:pPr>
        <w:pStyle w:val="a3"/>
        <w:shd w:val="clear" w:color="auto" w:fill="FFFFFF"/>
        <w:ind w:left="150" w:right="150" w:firstLine="300"/>
        <w:jc w:val="both"/>
        <w:rPr>
          <w:color w:val="000000"/>
          <w:sz w:val="28"/>
          <w:szCs w:val="28"/>
        </w:rPr>
      </w:pPr>
      <w:r w:rsidRPr="000D0273">
        <w:rPr>
          <w:color w:val="000000"/>
          <w:sz w:val="28"/>
          <w:szCs w:val="28"/>
        </w:rPr>
        <w:t>Дети начинают осознавать, что в каждой из занимательных задач заключена какая-либо хитрость, выдумка, забава. Найти, разгадать ее невозможно без сосредоточенности, напряженного обдумывания, постоянного сопоставления цели с полученным результатом.</w:t>
      </w:r>
    </w:p>
    <w:p w:rsidR="005D328F" w:rsidRPr="000D0273" w:rsidRDefault="005D328F" w:rsidP="005D328F">
      <w:pPr>
        <w:pStyle w:val="a3"/>
        <w:shd w:val="clear" w:color="auto" w:fill="FFFFFF"/>
        <w:ind w:left="150" w:right="150" w:firstLine="300"/>
        <w:jc w:val="both"/>
        <w:rPr>
          <w:color w:val="000000"/>
          <w:sz w:val="28"/>
          <w:szCs w:val="28"/>
        </w:rPr>
      </w:pPr>
      <w:r w:rsidRPr="000D0273">
        <w:rPr>
          <w:color w:val="000000"/>
          <w:sz w:val="28"/>
          <w:szCs w:val="28"/>
        </w:rPr>
        <w:t>Работу с родителями следует вести одновременно с включением занимательных упражнений и игр в жизнь детей группы. Этим будет обеспечено разностороннее воздействие на ребят, воспитание у них интереса к играм, занимательным задачам, обучения их способам поиска ответа, решения.</w:t>
      </w:r>
    </w:p>
    <w:p w:rsidR="005D328F" w:rsidRPr="000D0273" w:rsidRDefault="005D328F" w:rsidP="005D328F">
      <w:pPr>
        <w:pStyle w:val="a3"/>
        <w:shd w:val="clear" w:color="auto" w:fill="FFFFFF"/>
        <w:ind w:left="150" w:right="150" w:firstLine="300"/>
        <w:jc w:val="both"/>
        <w:rPr>
          <w:color w:val="000000"/>
          <w:sz w:val="28"/>
          <w:szCs w:val="28"/>
        </w:rPr>
      </w:pPr>
      <w:r w:rsidRPr="000D0273">
        <w:rPr>
          <w:color w:val="000000"/>
          <w:sz w:val="28"/>
          <w:szCs w:val="28"/>
        </w:rPr>
        <w:t>Формы и методы работы с родителями по данной проблеме могут быть разнообразными: тематические родительские собрания, беседы и консультации, просмотр занятий и игр детей, оформление уголков для родителей по соответствующей математике, пропаганда знаний о роли занимательного материала.</w:t>
      </w:r>
    </w:p>
    <w:p w:rsidR="005D328F" w:rsidRPr="000D0273" w:rsidRDefault="005D328F" w:rsidP="005D328F">
      <w:pPr>
        <w:pStyle w:val="3"/>
        <w:shd w:val="clear" w:color="auto" w:fill="FFFFFF"/>
        <w:spacing w:line="300" w:lineRule="atLeast"/>
        <w:ind w:left="150" w:right="150"/>
        <w:jc w:val="center"/>
        <w:rPr>
          <w:color w:val="002060"/>
          <w:sz w:val="30"/>
          <w:szCs w:val="30"/>
        </w:rPr>
      </w:pPr>
      <w:r w:rsidRPr="000D0273">
        <w:rPr>
          <w:color w:val="002060"/>
          <w:sz w:val="30"/>
          <w:szCs w:val="30"/>
        </w:rPr>
        <w:t>Примерная тематика родительских собраний (бесед и консультаций)</w:t>
      </w:r>
    </w:p>
    <w:p w:rsidR="005D328F" w:rsidRPr="000D0273" w:rsidRDefault="005D328F" w:rsidP="005D328F">
      <w:pPr>
        <w:pStyle w:val="a3"/>
        <w:shd w:val="clear" w:color="auto" w:fill="FFFFFF"/>
        <w:ind w:left="150" w:right="150" w:firstLine="300"/>
        <w:jc w:val="both"/>
        <w:rPr>
          <w:b/>
          <w:color w:val="002060"/>
          <w:sz w:val="28"/>
          <w:szCs w:val="28"/>
          <w:u w:val="single"/>
        </w:rPr>
      </w:pPr>
      <w:r w:rsidRPr="000D0273">
        <w:rPr>
          <w:b/>
          <w:bCs/>
          <w:color w:val="002060"/>
          <w:sz w:val="28"/>
          <w:szCs w:val="28"/>
          <w:u w:val="single"/>
        </w:rPr>
        <w:t>1. Что такое занимательный математический материал?</w:t>
      </w:r>
    </w:p>
    <w:p w:rsidR="005D328F" w:rsidRPr="000D0273" w:rsidRDefault="005D328F" w:rsidP="005D328F">
      <w:pPr>
        <w:pStyle w:val="a3"/>
        <w:shd w:val="clear" w:color="auto" w:fill="FFFFFF"/>
        <w:ind w:left="150" w:right="150" w:firstLine="300"/>
        <w:jc w:val="both"/>
        <w:rPr>
          <w:color w:val="000000"/>
          <w:sz w:val="28"/>
          <w:szCs w:val="28"/>
        </w:rPr>
      </w:pPr>
      <w:r w:rsidRPr="000D0273">
        <w:rPr>
          <w:color w:val="000000"/>
          <w:sz w:val="28"/>
          <w:szCs w:val="28"/>
        </w:rPr>
        <w:t>Воспитатель знакомит родителей с общей характеристикой занимательного математического материала, подчеркивая его игровой характер, интерес к нему детей и взрослых, виды занимательных игр, упражнений, доступных детям дошкольного возраста. Здесь же показывает игры с математическим содержанием, дает рекомендации по их изготовлению вместе с детьми или советы, какие игры можно купить в магазинах.</w:t>
      </w:r>
    </w:p>
    <w:p w:rsidR="005D328F" w:rsidRPr="000D0273" w:rsidRDefault="005D328F" w:rsidP="005D328F">
      <w:pPr>
        <w:pStyle w:val="a3"/>
        <w:shd w:val="clear" w:color="auto" w:fill="FFFFFF"/>
        <w:ind w:left="150" w:right="150" w:firstLine="300"/>
        <w:jc w:val="both"/>
        <w:rPr>
          <w:color w:val="002060"/>
          <w:sz w:val="28"/>
          <w:szCs w:val="28"/>
          <w:u w:val="single"/>
        </w:rPr>
      </w:pPr>
      <w:r w:rsidRPr="000D0273">
        <w:rPr>
          <w:b/>
          <w:bCs/>
          <w:color w:val="002060"/>
          <w:sz w:val="28"/>
          <w:szCs w:val="28"/>
          <w:u w:val="single"/>
        </w:rPr>
        <w:t>2. Значение занимательного математического материала для всестороннего развития детей.</w:t>
      </w:r>
    </w:p>
    <w:p w:rsidR="005D328F" w:rsidRPr="000D0273" w:rsidRDefault="005D328F" w:rsidP="005D328F">
      <w:pPr>
        <w:pStyle w:val="a3"/>
        <w:shd w:val="clear" w:color="auto" w:fill="FFFFFF"/>
        <w:ind w:left="150" w:right="150" w:firstLine="300"/>
        <w:jc w:val="both"/>
        <w:rPr>
          <w:color w:val="000000"/>
          <w:sz w:val="28"/>
          <w:szCs w:val="28"/>
        </w:rPr>
      </w:pPr>
      <w:r w:rsidRPr="000D0273">
        <w:rPr>
          <w:color w:val="000000"/>
          <w:sz w:val="28"/>
          <w:szCs w:val="28"/>
        </w:rPr>
        <w:t>Воспитатель раскрывает роль игр в умственном развитии: наглядно-образного и логического мышления, качеств и свойств ума (сообразительность, смекалка, быстрота и подвижность мысли), познавательных интересов, личностных качеств (целенаправленности поисковых практических и умственных действий, настойчивости, самостоятельности).</w:t>
      </w:r>
    </w:p>
    <w:p w:rsidR="005D328F" w:rsidRPr="000D0273" w:rsidRDefault="005D328F" w:rsidP="005D328F">
      <w:pPr>
        <w:pStyle w:val="a3"/>
        <w:shd w:val="clear" w:color="auto" w:fill="FFFFFF"/>
        <w:ind w:left="150" w:right="150" w:firstLine="300"/>
        <w:jc w:val="both"/>
        <w:rPr>
          <w:color w:val="002060"/>
          <w:sz w:val="28"/>
          <w:szCs w:val="28"/>
          <w:u w:val="single"/>
        </w:rPr>
      </w:pPr>
      <w:r w:rsidRPr="000D0273">
        <w:rPr>
          <w:b/>
          <w:bCs/>
          <w:color w:val="002060"/>
          <w:sz w:val="28"/>
          <w:szCs w:val="28"/>
          <w:u w:val="single"/>
        </w:rPr>
        <w:t>3. Роль занимательного математического материала в подготовке детей к школе.</w:t>
      </w:r>
    </w:p>
    <w:p w:rsidR="005D328F" w:rsidRPr="000D0273" w:rsidRDefault="005D328F" w:rsidP="005D328F">
      <w:pPr>
        <w:pStyle w:val="a3"/>
        <w:shd w:val="clear" w:color="auto" w:fill="FFFFFF"/>
        <w:ind w:left="150" w:right="150" w:firstLine="300"/>
        <w:jc w:val="both"/>
        <w:rPr>
          <w:color w:val="000000"/>
          <w:sz w:val="28"/>
          <w:szCs w:val="28"/>
        </w:rPr>
      </w:pPr>
      <w:r w:rsidRPr="000D0273">
        <w:rPr>
          <w:color w:val="000000"/>
          <w:sz w:val="28"/>
          <w:szCs w:val="28"/>
        </w:rPr>
        <w:t xml:space="preserve">Родителей необходимо ознакомить с показателями готовности детей к школьному обучению с 6 лет. Целесообразно здесь сообщение учителя начальных классов. В разговоре с родителями занимательный материал должен быть </w:t>
      </w:r>
      <w:r w:rsidRPr="000D0273">
        <w:rPr>
          <w:color w:val="000000"/>
          <w:sz w:val="28"/>
          <w:szCs w:val="28"/>
        </w:rPr>
        <w:lastRenderedPageBreak/>
        <w:t>представлен (наряду с другими) в качестве одного из средств подготовки детей к обучению в школе. Необходимо показать его воздействие на детей при соответствующем руководстве со стороны взрослого: воспитание умения думать, развитие сосредоточенности, способности к длительному умственному напряжению и других качеств личности старшего дошкольника.</w:t>
      </w:r>
    </w:p>
    <w:p w:rsidR="005D328F" w:rsidRPr="000D0273" w:rsidRDefault="005D328F" w:rsidP="005D328F">
      <w:pPr>
        <w:pStyle w:val="a3"/>
        <w:shd w:val="clear" w:color="auto" w:fill="FFFFFF"/>
        <w:ind w:left="150" w:right="150" w:firstLine="300"/>
        <w:jc w:val="both"/>
        <w:rPr>
          <w:color w:val="002060"/>
          <w:sz w:val="28"/>
          <w:szCs w:val="28"/>
          <w:u w:val="single"/>
        </w:rPr>
      </w:pPr>
      <w:r w:rsidRPr="000D0273">
        <w:rPr>
          <w:b/>
          <w:bCs/>
          <w:color w:val="002060"/>
          <w:sz w:val="28"/>
          <w:szCs w:val="28"/>
          <w:u w:val="single"/>
        </w:rPr>
        <w:t>4. Руководство играми заниматель</w:t>
      </w:r>
      <w:r w:rsidR="000D0273" w:rsidRPr="000D0273">
        <w:rPr>
          <w:b/>
          <w:bCs/>
          <w:color w:val="002060"/>
          <w:sz w:val="28"/>
          <w:szCs w:val="28"/>
          <w:u w:val="single"/>
        </w:rPr>
        <w:t>но</w:t>
      </w:r>
      <w:r w:rsidRPr="000D0273">
        <w:rPr>
          <w:b/>
          <w:bCs/>
          <w:color w:val="002060"/>
          <w:sz w:val="28"/>
          <w:szCs w:val="28"/>
          <w:u w:val="single"/>
        </w:rPr>
        <w:t>го характера.</w:t>
      </w:r>
    </w:p>
    <w:p w:rsidR="005D328F" w:rsidRPr="000D0273" w:rsidRDefault="005D328F" w:rsidP="005D328F">
      <w:pPr>
        <w:pStyle w:val="a3"/>
        <w:shd w:val="clear" w:color="auto" w:fill="FFFFFF"/>
        <w:ind w:left="150" w:right="150" w:firstLine="300"/>
        <w:jc w:val="both"/>
        <w:rPr>
          <w:color w:val="000000"/>
          <w:sz w:val="28"/>
          <w:szCs w:val="28"/>
        </w:rPr>
      </w:pPr>
      <w:r w:rsidRPr="000D0273">
        <w:rPr>
          <w:color w:val="000000"/>
          <w:sz w:val="28"/>
          <w:szCs w:val="28"/>
        </w:rPr>
        <w:t xml:space="preserve">Здесь уместно рассказать о том, как учить детей воспринимать умственную задачу, представленную в игре, анализировать условия, исходные данные, обучать поисковым действиям через выдвижение предположения, </w:t>
      </w:r>
      <w:proofErr w:type="spellStart"/>
      <w:r w:rsidRPr="000D0273">
        <w:rPr>
          <w:color w:val="000000"/>
          <w:sz w:val="28"/>
          <w:szCs w:val="28"/>
        </w:rPr>
        <w:t>опробирование</w:t>
      </w:r>
      <w:proofErr w:type="spellEnd"/>
      <w:r w:rsidRPr="000D0273">
        <w:rPr>
          <w:color w:val="000000"/>
          <w:sz w:val="28"/>
          <w:szCs w:val="28"/>
        </w:rPr>
        <w:t xml:space="preserve"> разных путей поиска ответа, способам доказательства правильного или ошибочного хода поиска. Обязательно указать при этом на недопустимость сообщения готового ответа, порицаний, недовольства.</w:t>
      </w:r>
    </w:p>
    <w:p w:rsidR="005D328F" w:rsidRPr="000D0273" w:rsidRDefault="005D328F" w:rsidP="005D328F">
      <w:pPr>
        <w:pStyle w:val="a3"/>
        <w:shd w:val="clear" w:color="auto" w:fill="FFFFFF"/>
        <w:ind w:left="150" w:right="150" w:firstLine="300"/>
        <w:jc w:val="both"/>
        <w:rPr>
          <w:color w:val="000000"/>
          <w:sz w:val="28"/>
          <w:szCs w:val="28"/>
        </w:rPr>
      </w:pPr>
      <w:r w:rsidRPr="000D0273">
        <w:rPr>
          <w:color w:val="000000"/>
          <w:sz w:val="28"/>
          <w:szCs w:val="28"/>
        </w:rPr>
        <w:t>В руководстве деятельностью детей важна опора на наглядность. Возможны и такие примеры, как частичная подсказка, одобрение правильного пути поиска, поощрение аналогичных ситуаций.</w:t>
      </w:r>
    </w:p>
    <w:p w:rsidR="005D328F" w:rsidRPr="000D0273" w:rsidRDefault="005D328F" w:rsidP="005D328F">
      <w:pPr>
        <w:pStyle w:val="a3"/>
        <w:shd w:val="clear" w:color="auto" w:fill="FFFFFF"/>
        <w:ind w:left="150" w:right="150" w:firstLine="300"/>
        <w:jc w:val="both"/>
        <w:rPr>
          <w:color w:val="000000"/>
          <w:sz w:val="28"/>
          <w:szCs w:val="28"/>
        </w:rPr>
      </w:pPr>
      <w:r w:rsidRPr="000D0273">
        <w:rPr>
          <w:color w:val="000000"/>
          <w:sz w:val="28"/>
          <w:szCs w:val="28"/>
        </w:rPr>
        <w:t>В ходе бесед, консультаций родителям следует давать конкретные рекомендации по руководству отдельными видами игр: головоломок с палочками, логических упражнений, игрой "</w:t>
      </w:r>
      <w:proofErr w:type="spellStart"/>
      <w:r w:rsidRPr="000D0273">
        <w:rPr>
          <w:color w:val="000000"/>
          <w:sz w:val="28"/>
          <w:szCs w:val="28"/>
        </w:rPr>
        <w:t>Колумбово</w:t>
      </w:r>
      <w:proofErr w:type="spellEnd"/>
      <w:r w:rsidRPr="000D0273">
        <w:rPr>
          <w:color w:val="000000"/>
          <w:sz w:val="28"/>
          <w:szCs w:val="28"/>
        </w:rPr>
        <w:t xml:space="preserve"> яйцо" и др. На основе учета индивидуальных возможностей ребенка воспитатель дает советы родителям по организации той или иной игры, преследуя определенную цель: учить последовательным действиям, умению планировать их в уме, приучать ребенка к умственному труду и др.</w:t>
      </w:r>
    </w:p>
    <w:p w:rsidR="005D328F" w:rsidRPr="000D0273" w:rsidRDefault="005D328F" w:rsidP="005D328F">
      <w:pPr>
        <w:pStyle w:val="a3"/>
        <w:shd w:val="clear" w:color="auto" w:fill="FFFFFF"/>
        <w:ind w:left="150" w:right="150" w:firstLine="300"/>
        <w:jc w:val="both"/>
        <w:rPr>
          <w:color w:val="000000"/>
          <w:sz w:val="28"/>
          <w:szCs w:val="28"/>
        </w:rPr>
      </w:pPr>
      <w:r w:rsidRPr="000D0273">
        <w:rPr>
          <w:color w:val="000000"/>
          <w:sz w:val="28"/>
          <w:szCs w:val="28"/>
        </w:rPr>
        <w:t>С целью ознакомления родителей с приемами руководства играми с занимательным материалом, методикой их проведения воспитатель организует открытые занятия по математике, в которых занимательный материал используется как часть занятия или включается в упражнения, а также наблюдение за самостоятельными играми детей.</w:t>
      </w:r>
    </w:p>
    <w:p w:rsidR="005D328F" w:rsidRPr="000D0273" w:rsidRDefault="005D328F" w:rsidP="005D328F">
      <w:pPr>
        <w:pStyle w:val="a3"/>
        <w:shd w:val="clear" w:color="auto" w:fill="FFFFFF"/>
        <w:ind w:left="150" w:right="150" w:firstLine="300"/>
        <w:jc w:val="both"/>
        <w:rPr>
          <w:color w:val="000000"/>
          <w:sz w:val="28"/>
          <w:szCs w:val="28"/>
        </w:rPr>
      </w:pPr>
      <w:r w:rsidRPr="000D0273">
        <w:rPr>
          <w:color w:val="000000"/>
          <w:sz w:val="28"/>
          <w:szCs w:val="28"/>
        </w:rPr>
        <w:t>При подведении итогов воспитатель подчеркивает своеобразие мыслительной деятельности детей, их индивидуальность, развивающее влияние игр, необходимость организации этой работы в условиях семьи.</w:t>
      </w:r>
    </w:p>
    <w:p w:rsidR="005D328F" w:rsidRPr="000D0273" w:rsidRDefault="005D328F" w:rsidP="005D328F">
      <w:pPr>
        <w:pStyle w:val="a3"/>
        <w:shd w:val="clear" w:color="auto" w:fill="FFFFFF"/>
        <w:ind w:left="150" w:right="150" w:firstLine="300"/>
        <w:jc w:val="both"/>
        <w:rPr>
          <w:color w:val="000000"/>
          <w:sz w:val="28"/>
          <w:szCs w:val="28"/>
        </w:rPr>
      </w:pPr>
      <w:r w:rsidRPr="000D0273">
        <w:rPr>
          <w:color w:val="000000"/>
          <w:sz w:val="28"/>
          <w:szCs w:val="28"/>
        </w:rPr>
        <w:t>В уголок для родителей воспитатель помещает информацию (в определенной системе) о значении занимательных игр, приемах руководства ими, описание способов их изготовления. Здесь желательно помещать также чертежи игрового материала, обзор книги, статей по данной проблеме.</w:t>
      </w:r>
    </w:p>
    <w:p w:rsidR="005D328F" w:rsidRPr="000D0273" w:rsidRDefault="005D328F" w:rsidP="005D328F">
      <w:pPr>
        <w:pStyle w:val="a3"/>
        <w:shd w:val="clear" w:color="auto" w:fill="FFFFFF"/>
        <w:ind w:left="150" w:right="150" w:firstLine="300"/>
        <w:jc w:val="both"/>
        <w:rPr>
          <w:color w:val="000000"/>
          <w:sz w:val="28"/>
          <w:szCs w:val="28"/>
        </w:rPr>
      </w:pPr>
      <w:r w:rsidRPr="000D0273">
        <w:rPr>
          <w:color w:val="000000"/>
          <w:sz w:val="28"/>
          <w:szCs w:val="28"/>
        </w:rPr>
        <w:t>Пропаганду значимости занимательного математического материала для всестороннего развития детей дошкольного возраста можно осуществлять и путем чтения лекций на промышленных предприятиях, в учреждениях, колхозах и совхозах. В лекциях подчеркивается необходимость повышения уровня развития дошкольников, подготовки их к обучению в школе с учетом требований Основных направлений реформы общеобразовательной и профессиональной школы.</w:t>
      </w:r>
    </w:p>
    <w:p w:rsidR="005D328F" w:rsidRPr="000D0273" w:rsidRDefault="005D328F" w:rsidP="005D328F">
      <w:pPr>
        <w:pStyle w:val="a3"/>
        <w:shd w:val="clear" w:color="auto" w:fill="FFFFFF"/>
        <w:ind w:left="150" w:right="150" w:firstLine="300"/>
        <w:jc w:val="both"/>
        <w:rPr>
          <w:color w:val="000000"/>
          <w:sz w:val="28"/>
          <w:szCs w:val="28"/>
        </w:rPr>
      </w:pPr>
      <w:r w:rsidRPr="000D0273">
        <w:rPr>
          <w:color w:val="000000"/>
          <w:sz w:val="28"/>
          <w:szCs w:val="28"/>
        </w:rPr>
        <w:lastRenderedPageBreak/>
        <w:t>Лектор показывает различные пути реализации задач, поставленных школьной реформой. Знакомит слушателей с одним из методов - использованием занимательных игр и упражнений математической направленности, чтобы обеспечить оптимальный уровень развития детей. Здесь же даются рекомендации о создании домашней игротеки, о том, как важна увлеченность играми такого рода всех членов семьи, о вовлечении детей в творческую деятельность по разработке сценариев вечеров досуга, конкурсов, игр-соревнований, что является одним из условий развития детского интереса к умственному труду.</w:t>
      </w:r>
    </w:p>
    <w:p w:rsidR="005D328F" w:rsidRPr="000D0273" w:rsidRDefault="005D328F" w:rsidP="005D328F">
      <w:pPr>
        <w:pStyle w:val="a3"/>
        <w:shd w:val="clear" w:color="auto" w:fill="FFFFFF"/>
        <w:ind w:left="150" w:right="150" w:firstLine="300"/>
        <w:jc w:val="both"/>
        <w:rPr>
          <w:color w:val="000000"/>
          <w:sz w:val="28"/>
          <w:szCs w:val="28"/>
        </w:rPr>
      </w:pPr>
      <w:r w:rsidRPr="000D0273">
        <w:rPr>
          <w:color w:val="000000"/>
          <w:sz w:val="28"/>
          <w:szCs w:val="28"/>
        </w:rPr>
        <w:t>В работе с детьми и с родителями воспитанников занимательный математический материал является одним из многообразных средств всестороннего развития ребенка в условиях семейного и общественного воспитания и подготовки его к обучению по школьной программе начиная с пятилетнего возраста.</w:t>
      </w:r>
    </w:p>
    <w:p w:rsidR="005D328F" w:rsidRPr="000D0273" w:rsidRDefault="005D328F" w:rsidP="005D328F">
      <w:pPr>
        <w:pStyle w:val="a3"/>
        <w:shd w:val="clear" w:color="auto" w:fill="FFFFFF"/>
        <w:ind w:left="150" w:right="150" w:firstLine="300"/>
        <w:jc w:val="both"/>
        <w:rPr>
          <w:color w:val="000000"/>
          <w:sz w:val="28"/>
          <w:szCs w:val="28"/>
        </w:rPr>
      </w:pPr>
      <w:r w:rsidRPr="000D0273">
        <w:rPr>
          <w:color w:val="000000"/>
          <w:sz w:val="28"/>
          <w:szCs w:val="28"/>
        </w:rPr>
        <w:t>Использование разных путей и методов работы с родителями будет способствовать претворению в жизнь идеи о единстве воспитания и обучения детей в условиях детского сада и семьи.</w:t>
      </w:r>
    </w:p>
    <w:p w:rsidR="005D328F" w:rsidRPr="000D0273" w:rsidRDefault="005D328F" w:rsidP="005D328F">
      <w:pPr>
        <w:pStyle w:val="a3"/>
        <w:shd w:val="clear" w:color="auto" w:fill="FFFFFF"/>
        <w:ind w:left="150" w:right="150" w:firstLine="300"/>
        <w:jc w:val="both"/>
        <w:rPr>
          <w:color w:val="000000"/>
          <w:sz w:val="28"/>
          <w:szCs w:val="28"/>
        </w:rPr>
      </w:pPr>
      <w:r w:rsidRPr="000D0273">
        <w:rPr>
          <w:color w:val="000000"/>
          <w:sz w:val="28"/>
          <w:szCs w:val="28"/>
        </w:rPr>
        <w:t>Система работы воспитателей с родителями по такой форме организации досуга детей, как занимательные игры, способствует педагогическим контактам с семьей, формированию у родителей педагогического творчества, изобретательности, повышению их педагогической культуры.</w:t>
      </w:r>
    </w:p>
    <w:p w:rsidR="005D328F" w:rsidRPr="000D0273" w:rsidRDefault="005D328F" w:rsidP="005D328F">
      <w:pPr>
        <w:pStyle w:val="a3"/>
        <w:shd w:val="clear" w:color="auto" w:fill="FFFFFF"/>
        <w:ind w:left="150" w:right="150" w:firstLine="300"/>
        <w:jc w:val="both"/>
        <w:rPr>
          <w:color w:val="000000"/>
          <w:sz w:val="28"/>
          <w:szCs w:val="28"/>
        </w:rPr>
      </w:pPr>
      <w:r w:rsidRPr="000D0273">
        <w:rPr>
          <w:color w:val="000000"/>
          <w:sz w:val="28"/>
          <w:szCs w:val="28"/>
        </w:rPr>
        <w:t>Работа с родителями в этом направлении явится одним из аспектов педагогического всеобуча.</w:t>
      </w:r>
    </w:p>
    <w:p w:rsidR="00A32009" w:rsidRDefault="00A32009" w:rsidP="005D328F">
      <w:pPr>
        <w:pStyle w:val="1"/>
        <w:shd w:val="clear" w:color="auto" w:fill="FFFFFF"/>
        <w:spacing w:line="340" w:lineRule="atLeast"/>
        <w:ind w:left="150" w:right="150"/>
        <w:jc w:val="center"/>
        <w:rPr>
          <w:rFonts w:ascii="Times New Roman" w:hAnsi="Times New Roman" w:cs="Times New Roman"/>
          <w:color w:val="002060"/>
        </w:rPr>
      </w:pPr>
    </w:p>
    <w:p w:rsidR="00A32009" w:rsidRDefault="00A32009" w:rsidP="005D328F">
      <w:pPr>
        <w:pStyle w:val="1"/>
        <w:shd w:val="clear" w:color="auto" w:fill="FFFFFF"/>
        <w:spacing w:line="340" w:lineRule="atLeast"/>
        <w:ind w:left="150" w:right="150"/>
        <w:jc w:val="center"/>
        <w:rPr>
          <w:rFonts w:ascii="Times New Roman" w:hAnsi="Times New Roman" w:cs="Times New Roman"/>
          <w:color w:val="002060"/>
        </w:rPr>
      </w:pPr>
    </w:p>
    <w:p w:rsidR="00A32009" w:rsidRDefault="00A32009" w:rsidP="005D328F">
      <w:pPr>
        <w:pStyle w:val="1"/>
        <w:shd w:val="clear" w:color="auto" w:fill="FFFFFF"/>
        <w:spacing w:line="340" w:lineRule="atLeast"/>
        <w:ind w:left="150" w:right="150"/>
        <w:jc w:val="center"/>
        <w:rPr>
          <w:rFonts w:ascii="Times New Roman" w:hAnsi="Times New Roman" w:cs="Times New Roman"/>
          <w:color w:val="002060"/>
        </w:rPr>
      </w:pPr>
    </w:p>
    <w:p w:rsidR="00A32009" w:rsidRDefault="00A32009" w:rsidP="005D328F">
      <w:pPr>
        <w:pStyle w:val="1"/>
        <w:shd w:val="clear" w:color="auto" w:fill="FFFFFF"/>
        <w:spacing w:line="340" w:lineRule="atLeast"/>
        <w:ind w:left="150" w:right="150"/>
        <w:jc w:val="center"/>
        <w:rPr>
          <w:rFonts w:ascii="Times New Roman" w:hAnsi="Times New Roman" w:cs="Times New Roman"/>
          <w:color w:val="002060"/>
        </w:rPr>
      </w:pPr>
    </w:p>
    <w:p w:rsidR="005D328F" w:rsidRPr="000D0273" w:rsidRDefault="005D328F" w:rsidP="005D328F">
      <w:pPr>
        <w:pStyle w:val="1"/>
        <w:shd w:val="clear" w:color="auto" w:fill="FFFFFF"/>
        <w:spacing w:line="340" w:lineRule="atLeast"/>
        <w:ind w:left="150" w:right="150"/>
        <w:jc w:val="center"/>
        <w:rPr>
          <w:rFonts w:ascii="Times New Roman" w:hAnsi="Times New Roman" w:cs="Times New Roman"/>
          <w:color w:val="002060"/>
        </w:rPr>
      </w:pPr>
      <w:r w:rsidRPr="000D0273">
        <w:rPr>
          <w:rFonts w:ascii="Times New Roman" w:hAnsi="Times New Roman" w:cs="Times New Roman"/>
          <w:color w:val="002060"/>
        </w:rPr>
        <w:t>Что читать</w:t>
      </w:r>
    </w:p>
    <w:p w:rsidR="005D328F" w:rsidRDefault="005D328F" w:rsidP="005D328F">
      <w:pPr>
        <w:pStyle w:val="a3"/>
        <w:shd w:val="clear" w:color="auto" w:fill="FFFFFF"/>
        <w:ind w:left="150" w:right="150" w:firstLine="300"/>
        <w:jc w:val="both"/>
        <w:rPr>
          <w:color w:val="000000"/>
          <w:sz w:val="27"/>
          <w:szCs w:val="27"/>
        </w:rPr>
      </w:pPr>
      <w:proofErr w:type="spellStart"/>
      <w:r>
        <w:rPr>
          <w:b/>
          <w:bCs/>
          <w:color w:val="000000"/>
          <w:sz w:val="27"/>
          <w:szCs w:val="27"/>
        </w:rPr>
        <w:t>Генко</w:t>
      </w:r>
      <w:proofErr w:type="spellEnd"/>
      <w:r>
        <w:rPr>
          <w:b/>
          <w:bCs/>
          <w:color w:val="000000"/>
          <w:sz w:val="27"/>
          <w:szCs w:val="27"/>
        </w:rPr>
        <w:t xml:space="preserve"> Ж. Ю.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О содержании и структуре дидактической игры. - В сб.: Умственное воспитание детей в детском саду. Л., 1981.</w:t>
      </w:r>
    </w:p>
    <w:p w:rsidR="005D328F" w:rsidRDefault="005D328F" w:rsidP="005D328F">
      <w:pPr>
        <w:pStyle w:val="a3"/>
        <w:shd w:val="clear" w:color="auto" w:fill="FFFFFF"/>
        <w:ind w:left="150" w:right="150" w:firstLine="300"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Гришин В. Г., Ильин. Е. И.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Шахматная азбука. М., 1980.</w:t>
      </w:r>
    </w:p>
    <w:p w:rsidR="005D328F" w:rsidRDefault="005D328F" w:rsidP="005D328F">
      <w:pPr>
        <w:pStyle w:val="a3"/>
        <w:shd w:val="clear" w:color="auto" w:fill="FFFFFF"/>
        <w:ind w:left="150" w:right="150" w:firstLine="300"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Дидактические игры и упражнения по сенсорному воспитанию дошкольников</w:t>
      </w:r>
      <w:r>
        <w:rPr>
          <w:color w:val="000000"/>
          <w:sz w:val="27"/>
          <w:szCs w:val="27"/>
        </w:rPr>
        <w:t xml:space="preserve">/Под ред. Л. А. </w:t>
      </w:r>
      <w:proofErr w:type="spellStart"/>
      <w:r>
        <w:rPr>
          <w:color w:val="000000"/>
          <w:sz w:val="27"/>
          <w:szCs w:val="27"/>
        </w:rPr>
        <w:t>Венгера</w:t>
      </w:r>
      <w:proofErr w:type="spellEnd"/>
      <w:r>
        <w:rPr>
          <w:color w:val="000000"/>
          <w:sz w:val="27"/>
          <w:szCs w:val="27"/>
        </w:rPr>
        <w:t>. 2-е изд. М., 1978.</w:t>
      </w:r>
    </w:p>
    <w:p w:rsidR="005D328F" w:rsidRDefault="005D328F" w:rsidP="005D328F">
      <w:pPr>
        <w:pStyle w:val="a3"/>
        <w:shd w:val="clear" w:color="auto" w:fill="FFFFFF"/>
        <w:ind w:left="150" w:right="150" w:firstLine="300"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Житомирский В. Г., </w:t>
      </w:r>
      <w:proofErr w:type="spellStart"/>
      <w:r>
        <w:rPr>
          <w:b/>
          <w:bCs/>
          <w:color w:val="000000"/>
          <w:sz w:val="27"/>
          <w:szCs w:val="27"/>
        </w:rPr>
        <w:t>Шеврин</w:t>
      </w:r>
      <w:proofErr w:type="spellEnd"/>
      <w:r>
        <w:rPr>
          <w:b/>
          <w:bCs/>
          <w:color w:val="000000"/>
          <w:sz w:val="27"/>
          <w:szCs w:val="27"/>
        </w:rPr>
        <w:t xml:space="preserve"> Л. Н.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Геометрия для малышей. М., 1975.</w:t>
      </w:r>
    </w:p>
    <w:p w:rsidR="005D328F" w:rsidRDefault="005D328F" w:rsidP="005D328F">
      <w:pPr>
        <w:pStyle w:val="a3"/>
        <w:shd w:val="clear" w:color="auto" w:fill="FFFFFF"/>
        <w:ind w:left="150" w:right="150" w:firstLine="300"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Житомирский В. Г., </w:t>
      </w:r>
      <w:proofErr w:type="spellStart"/>
      <w:r>
        <w:rPr>
          <w:b/>
          <w:bCs/>
          <w:color w:val="000000"/>
          <w:sz w:val="27"/>
          <w:szCs w:val="27"/>
        </w:rPr>
        <w:t>Шеврин</w:t>
      </w:r>
      <w:proofErr w:type="spellEnd"/>
      <w:r>
        <w:rPr>
          <w:b/>
          <w:bCs/>
          <w:color w:val="000000"/>
          <w:sz w:val="27"/>
          <w:szCs w:val="27"/>
        </w:rPr>
        <w:t xml:space="preserve"> Л. Н.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Математическая азбука. М., 1980.</w:t>
      </w:r>
    </w:p>
    <w:p w:rsidR="005D328F" w:rsidRDefault="005D328F" w:rsidP="005D328F">
      <w:pPr>
        <w:pStyle w:val="a3"/>
        <w:shd w:val="clear" w:color="auto" w:fill="FFFFFF"/>
        <w:ind w:left="150" w:right="150" w:firstLine="300"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Игнатьев Е. И.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В царстве смекалки. М., 1984.</w:t>
      </w:r>
    </w:p>
    <w:p w:rsidR="005D328F" w:rsidRDefault="005D328F" w:rsidP="005D328F">
      <w:pPr>
        <w:pStyle w:val="a3"/>
        <w:shd w:val="clear" w:color="auto" w:fill="FFFFFF"/>
        <w:ind w:left="150" w:right="150" w:firstLine="300"/>
        <w:jc w:val="both"/>
        <w:rPr>
          <w:color w:val="000000"/>
          <w:sz w:val="27"/>
          <w:szCs w:val="27"/>
        </w:rPr>
      </w:pPr>
      <w:proofErr w:type="spellStart"/>
      <w:r>
        <w:rPr>
          <w:b/>
          <w:bCs/>
          <w:color w:val="000000"/>
          <w:sz w:val="27"/>
          <w:szCs w:val="27"/>
        </w:rPr>
        <w:t>Линькова</w:t>
      </w:r>
      <w:proofErr w:type="spellEnd"/>
      <w:r>
        <w:rPr>
          <w:b/>
          <w:bCs/>
          <w:color w:val="000000"/>
          <w:sz w:val="27"/>
          <w:szCs w:val="27"/>
        </w:rPr>
        <w:t xml:space="preserve"> Н. П.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Игры, игрушки и воспитание способностей. М., 1969.</w:t>
      </w:r>
    </w:p>
    <w:p w:rsidR="005D328F" w:rsidRDefault="005D328F" w:rsidP="005D328F">
      <w:pPr>
        <w:pStyle w:val="a3"/>
        <w:shd w:val="clear" w:color="auto" w:fill="FFFFFF"/>
        <w:ind w:left="150" w:right="150" w:firstLine="300"/>
        <w:jc w:val="both"/>
        <w:rPr>
          <w:color w:val="000000"/>
          <w:sz w:val="27"/>
          <w:szCs w:val="27"/>
        </w:rPr>
      </w:pPr>
      <w:proofErr w:type="spellStart"/>
      <w:r>
        <w:rPr>
          <w:b/>
          <w:bCs/>
          <w:color w:val="000000"/>
          <w:sz w:val="27"/>
          <w:szCs w:val="27"/>
        </w:rPr>
        <w:t>Метлина</w:t>
      </w:r>
      <w:proofErr w:type="spellEnd"/>
      <w:r>
        <w:rPr>
          <w:b/>
          <w:bCs/>
          <w:color w:val="000000"/>
          <w:sz w:val="27"/>
          <w:szCs w:val="27"/>
        </w:rPr>
        <w:t xml:space="preserve"> Л. С.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Математика в детском саду. М., 1984.</w:t>
      </w:r>
    </w:p>
    <w:p w:rsidR="005D328F" w:rsidRDefault="005D328F" w:rsidP="005D328F">
      <w:pPr>
        <w:pStyle w:val="a3"/>
        <w:shd w:val="clear" w:color="auto" w:fill="FFFFFF"/>
        <w:ind w:left="150" w:right="150" w:firstLine="300"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Минский Е. М.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От игры к знаниям. </w:t>
      </w:r>
      <w:proofErr w:type="gramStart"/>
      <w:r>
        <w:rPr>
          <w:color w:val="000000"/>
          <w:sz w:val="27"/>
          <w:szCs w:val="27"/>
        </w:rPr>
        <w:t>М..</w:t>
      </w:r>
      <w:proofErr w:type="gramEnd"/>
      <w:r>
        <w:rPr>
          <w:color w:val="000000"/>
          <w:sz w:val="27"/>
          <w:szCs w:val="27"/>
        </w:rPr>
        <w:t xml:space="preserve"> 1982.</w:t>
      </w:r>
    </w:p>
    <w:p w:rsidR="005D328F" w:rsidRDefault="005D328F" w:rsidP="005D328F">
      <w:pPr>
        <w:pStyle w:val="a3"/>
        <w:shd w:val="clear" w:color="auto" w:fill="FFFFFF"/>
        <w:ind w:left="150" w:right="150" w:firstLine="300"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Моро М. И., </w:t>
      </w:r>
      <w:proofErr w:type="spellStart"/>
      <w:r>
        <w:rPr>
          <w:b/>
          <w:bCs/>
          <w:color w:val="000000"/>
          <w:sz w:val="27"/>
          <w:szCs w:val="27"/>
        </w:rPr>
        <w:t>Вапняр</w:t>
      </w:r>
      <w:proofErr w:type="spellEnd"/>
      <w:r>
        <w:rPr>
          <w:b/>
          <w:bCs/>
          <w:color w:val="000000"/>
          <w:sz w:val="27"/>
          <w:szCs w:val="27"/>
        </w:rPr>
        <w:t xml:space="preserve"> Н. Ф., Степанова С. В.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Математика в картинках. М., 1980.</w:t>
      </w:r>
    </w:p>
    <w:p w:rsidR="005D328F" w:rsidRDefault="005D328F" w:rsidP="005D328F">
      <w:pPr>
        <w:pStyle w:val="a3"/>
        <w:shd w:val="clear" w:color="auto" w:fill="FFFFFF"/>
        <w:ind w:left="150" w:right="150" w:firstLine="300"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Никитин Б. П.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Развивающие игры. М., 1981.</w:t>
      </w:r>
    </w:p>
    <w:p w:rsidR="005D328F" w:rsidRDefault="005D328F" w:rsidP="005D328F">
      <w:pPr>
        <w:pStyle w:val="a3"/>
        <w:shd w:val="clear" w:color="auto" w:fill="FFFFFF"/>
        <w:ind w:left="150" w:right="150" w:firstLine="300"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Соболевский Р. Ф.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Логические и математические игры. Минск, 1977.</w:t>
      </w:r>
    </w:p>
    <w:p w:rsidR="005D328F" w:rsidRDefault="005D328F" w:rsidP="005D328F">
      <w:pPr>
        <w:pStyle w:val="a3"/>
        <w:shd w:val="clear" w:color="auto" w:fill="FFFFFF"/>
        <w:ind w:left="150" w:right="150" w:firstLine="300"/>
        <w:jc w:val="both"/>
        <w:rPr>
          <w:color w:val="000000"/>
          <w:sz w:val="27"/>
          <w:szCs w:val="27"/>
        </w:rPr>
      </w:pPr>
      <w:proofErr w:type="spellStart"/>
      <w:r>
        <w:rPr>
          <w:b/>
          <w:bCs/>
          <w:color w:val="000000"/>
          <w:sz w:val="27"/>
          <w:szCs w:val="27"/>
        </w:rPr>
        <w:t>Труднев</w:t>
      </w:r>
      <w:proofErr w:type="spellEnd"/>
      <w:r>
        <w:rPr>
          <w:b/>
          <w:bCs/>
          <w:color w:val="000000"/>
          <w:sz w:val="27"/>
          <w:szCs w:val="27"/>
        </w:rPr>
        <w:t xml:space="preserve"> В. П.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Считай, смекай, отгадывай. М., 1980.</w:t>
      </w:r>
    </w:p>
    <w:p w:rsidR="005D328F" w:rsidRDefault="005D328F" w:rsidP="005D328F">
      <w:pPr>
        <w:pStyle w:val="a3"/>
        <w:shd w:val="clear" w:color="auto" w:fill="FFFFFF"/>
        <w:ind w:left="150" w:right="150" w:firstLine="300"/>
        <w:jc w:val="both"/>
        <w:rPr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>Статьи из журнала "Дошкольное воспитание"</w:t>
      </w:r>
    </w:p>
    <w:p w:rsidR="005D328F" w:rsidRDefault="005D328F" w:rsidP="005D328F">
      <w:pPr>
        <w:pStyle w:val="a3"/>
        <w:shd w:val="clear" w:color="auto" w:fill="FFFFFF"/>
        <w:ind w:left="150" w:right="150" w:firstLine="300"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Грачева 3. А.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Значение математической игры "</w:t>
      </w:r>
      <w:proofErr w:type="spellStart"/>
      <w:r>
        <w:rPr>
          <w:color w:val="000000"/>
          <w:sz w:val="27"/>
          <w:szCs w:val="27"/>
        </w:rPr>
        <w:t>Танграм</w:t>
      </w:r>
      <w:proofErr w:type="spellEnd"/>
      <w:r>
        <w:rPr>
          <w:color w:val="000000"/>
          <w:sz w:val="27"/>
          <w:szCs w:val="27"/>
        </w:rPr>
        <w:t>" для умственного развития дошкольников, 1971, № 1.</w:t>
      </w:r>
    </w:p>
    <w:p w:rsidR="005D328F" w:rsidRDefault="005D328F" w:rsidP="005D328F">
      <w:pPr>
        <w:pStyle w:val="a3"/>
        <w:shd w:val="clear" w:color="auto" w:fill="FFFFFF"/>
        <w:ind w:left="150" w:right="150" w:firstLine="300"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Грачева 3. А.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Использование логических задач в умственном развитии дошкольников, 1975, № 11.</w:t>
      </w:r>
    </w:p>
    <w:p w:rsidR="005D328F" w:rsidRDefault="005D328F" w:rsidP="005D328F">
      <w:pPr>
        <w:pStyle w:val="a3"/>
        <w:shd w:val="clear" w:color="auto" w:fill="FFFFFF"/>
        <w:ind w:left="150" w:right="150" w:firstLine="300"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Михайлова 3. А.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Занимательные игры и упражнения математического содержания в самостоятельной детской деятельности, 1984, № 8.</w:t>
      </w:r>
    </w:p>
    <w:p w:rsidR="005D328F" w:rsidRDefault="005D328F" w:rsidP="005D328F">
      <w:pPr>
        <w:pStyle w:val="a3"/>
        <w:shd w:val="clear" w:color="auto" w:fill="FFFFFF"/>
        <w:ind w:left="150" w:right="150" w:firstLine="300"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Щербинина И.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О занимательных задачах в развитии целенаправленности и настойчивости у детей. 1976, № 8.</w:t>
      </w:r>
    </w:p>
    <w:p w:rsidR="005D328F" w:rsidRDefault="005D328F" w:rsidP="005D328F"/>
    <w:p w:rsidR="00EB466D" w:rsidRDefault="00A32009"/>
    <w:sectPr w:rsidR="00EB466D" w:rsidSect="009673FA">
      <w:pgSz w:w="11906" w:h="16838"/>
      <w:pgMar w:top="680" w:right="851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899"/>
    <w:rsid w:val="000D0273"/>
    <w:rsid w:val="005D328F"/>
    <w:rsid w:val="00635899"/>
    <w:rsid w:val="007E4DCE"/>
    <w:rsid w:val="00A32009"/>
    <w:rsid w:val="00ED2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67287"/>
  <w15:chartTrackingRefBased/>
  <w15:docId w15:val="{6071D200-BCC2-465E-9AED-3F6FC592E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D328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D328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5D328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328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D328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D328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rsid w:val="005D328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D328F"/>
  </w:style>
  <w:style w:type="paragraph" w:customStyle="1" w:styleId="c1c6c53">
    <w:name w:val="c1 c6 c53"/>
    <w:basedOn w:val="a"/>
    <w:rsid w:val="000D0273"/>
    <w:pPr>
      <w:spacing w:before="100" w:beforeAutospacing="1" w:after="100" w:afterAutospacing="1"/>
    </w:pPr>
  </w:style>
  <w:style w:type="character" w:customStyle="1" w:styleId="c26c71">
    <w:name w:val="c26 c71"/>
    <w:basedOn w:val="a0"/>
    <w:rsid w:val="000D02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1610</Words>
  <Characters>9183</Characters>
  <Application>Microsoft Office Word</Application>
  <DocSecurity>0</DocSecurity>
  <Lines>76</Lines>
  <Paragraphs>21</Paragraphs>
  <ScaleCrop>false</ScaleCrop>
  <Company>diakov.net</Company>
  <LinksUpToDate>false</LinksUpToDate>
  <CharactersWithSpaces>10772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dcterms:created xsi:type="dcterms:W3CDTF">2022-01-26T09:53:00Z</dcterms:created>
  <dcterms:modified xsi:type="dcterms:W3CDTF">2023-04-18T10:38:00Z</dcterms:modified>
</cp:coreProperties>
</file>