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677"/>
          <w:tab w:val="left" w:leader="none" w:pos="7680"/>
        </w:tabs>
        <w:ind w:left="-113" w:right="-113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Телефон доверия. 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ind w:left="-113" w:right="-113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Что это такое и зачем туда звонить.</w:t>
      </w:r>
    </w:p>
    <w:p>
      <w:pPr>
        <w:pStyle w:val="style0"/>
        <w:ind w:left="-113" w:right="-113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100" w:beforeAutospacing="true" w:after="100" w:afterAutospacing="true"/>
        <w:ind w:left="-113" w:right="-113"/>
        <w:jc w:val="both"/>
        <w:outlineLvl w:val="3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Немного истории.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История телефона доверия началась в США в начале ХХ века. Была весна 1906г. Однажды ночью Гарри Уоррена, протестантского священника из Нью-Йорка, разбуд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ил телефонный звонок. Звонивший человек 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умолял о встрече, ссылаясь на безвыходную ситуацию. Святой отец ответил, что церковь откроется завтра с утра. На следующий день священник узнал, что звонивший не смог разрешить проблему и наложил на себя руки. Это так потрясло его, что он дал в местной газете объявление: «Перед тем, как уйти из жизни, звоните мне в любое время суток».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В 1958 году (а по некоторым сведениям несколькими годами раньше) телефон доверия начал работу в Лонд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оне. Службу основал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священник Чад Вара. Он увидел в газете заметку об увеличивающемся количестве самоубийств и предположил, что люди не смогли ни с кем поговорить о своей проблеме, и это закончилось трагедией. Он подает в эту газету объявление с приглашением поговорить и оставляет номер своего телефона. Через некоторое время на его телефон обрушился шквал звонков. 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 того времени множество телефонов доверия работают по всему миру, поддерживая людей в сложных ситуациях.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outlineLvl w:val="3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Телефон доверия сегодня.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На сегодняшний день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телефон доверия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– один из видов социально значимых услуг. У любого позвонившего есть возможность проконсультироваться со специалистом во время анонимной телефонной беседы. Основная цель консультанта – предоставить человеку информацию и поддержать психологически. Как правило, люди звонят, чтобы получить помощь в сложных, порой противоречивых ситуациях, о которых практически невозможно поговорить в личной беседе. Проблемы могут касаться сферы их межличностных или сексуальных отношений. Бывает, что человек нуждается в помощи, когда принял решение избавиться от наркотической, алкогольной зависимости и т.д., но не знает с чего начать. Иногда звонят очень одинокие люди только за тем, чтобы пообщаться. В качестве консультантов на телефоне доверия работают либо профессиональные психологи, либо специально обученные волонтеры.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outlineLvl w:val="3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Правила работы телефона доверия.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Абонент (человек, позвонивший на телефон доверия)  может  не называть себя, не передавать  какие-либо личные данные. Телефонный номер, с которого звонит абонент, не фиксируется. 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Разговор, абсолютно, конфиденциален. Тема не записывается, не передается третьим лицам. 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 Консультант проявляет терпимость к позиции и взглядам абонента, т.е. критика исключена. Это создает комфортные, для обсуждения проблемы и выработки решения, условия.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Абонент в любое время может закончить разговор. У консультанта тоже есть право прекратить беседу, но он ограничен некоторыми условиями, и обязательно предупредит абонента, почему дальнейший разговор невозможен.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Следует отличать «горячие линии» от телефона доверия. Основная цель первых – собрать и передать информацию, о психологической поддержке здесь речи не идет.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outlineLvl w:val="3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Чего не стоит ждать от телефона доверия.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Вам не будут ничего советовать или навязывать. Основная задача консультанта – выслушать и помочь найти, именно ваш, способ решения проблемы.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Вам не поставят диагноз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и не будут оказывать услуги психотерапии. Телефон доверия – это первичная служба, где, обсудив ситуацию, Вы можете получить адреса и телефоны других мест, где помогут более основательно.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Детский телефон доверия.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Наряду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взрослой линией телефона доверия, существует и детский телефон доверия.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 xml:space="preserve">  В современном мире, быстром темпе жизни,  взрослые часто посмеиваются над ставшей уже штампом фразой подростков: «Меня никто не понимает». Именно эти слова являются главной причиной неблагополучия в жизни несовершеннолетних.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Когда возникает чувство отчаяния, страха, боли, и не у кого спросить совета, на помощь могут прийти специалисты «Детского телефона доверия», который с 2010 года работает на территории всей России. 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Обратиться за помощью к незнакомому человеку порой бывает проще, чем к родным и близким людям. Консультанты «Телефона доверия» бесплатно и анонимно оказывают экстренную психологическую помощь. Суть такой помощи – способствовать профилактике семейного неблагополучия, стрессовых и суицидальных настроений детей и подростков, защите их прав и укреплению семьи. Специалисты помогают абонентам разобраться в себе, мобилизовать собственные ресурсы для выхода из кризисной ситуации.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Номера телефонов, по которым можно позвонить: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Детский телефон доверия «Дельфин»:</w:t>
      </w:r>
    </w:p>
    <w:p>
      <w:pPr>
        <w:pStyle w:val="style179"/>
        <w:spacing w:before="100" w:beforeAutospacing="true" w:after="100" w:afterAutospacing="true"/>
        <w:ind w:left="-113" w:right="-113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8 800 2000 122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Телефон доверия для взрослых:</w:t>
      </w:r>
    </w:p>
    <w:p>
      <w:pPr>
        <w:pStyle w:val="style0"/>
        <w:spacing w:before="100" w:beforeAutospacing="true" w:after="100" w:afterAutospacing="true"/>
        <w:ind w:left="-113" w:right="-113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8 800 100 21 15 </w:t>
      </w:r>
    </w:p>
    <w:p>
      <w:pPr>
        <w:pStyle w:val="style0"/>
        <w:spacing w:before="100" w:beforeAutospacing="true" w:after="100" w:afterAutospacing="true"/>
        <w:ind w:left="-113" w:right="-11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Круглосуточно, бесплатно, анонимно.</w:t>
      </w:r>
    </w:p>
    <w:p>
      <w:pPr>
        <w:pStyle w:val="style0"/>
        <w:spacing w:before="100" w:beforeAutospacing="true" w:after="100" w:afterAutospacing="true"/>
        <w:ind w:left="-113" w:right="-11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Выход есть всегда!</w:t>
      </w:r>
    </w:p>
    <w:p>
      <w:pPr>
        <w:pStyle w:val="style0"/>
        <w:spacing w:before="100" w:beforeAutospacing="true" w:after="100" w:afterAutospacing="true"/>
        <w:ind w:left="-113" w:right="-11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before="100" w:beforeAutospacing="true" w:after="100" w:afterAutospacing="true"/>
        <w:ind w:left="-113" w:right="-11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before="100" w:beforeAutospacing="true" w:after="100" w:afterAutospacing="true"/>
        <w:ind w:left="-113" w:right="-11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before="100" w:beforeAutospacing="true" w:after="100" w:afterAutospacing="true"/>
        <w:ind w:left="-113" w:right="-11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before="100" w:beforeAutospacing="true" w:after="100" w:afterAutospacing="true"/>
        <w:ind w:left="-113" w:right="-113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Педагог – психо</w:t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лог </w:t>
      </w:r>
      <w:r>
        <w:rPr>
          <w:rFonts w:ascii="Times New Roman" w:cs="Times New Roman" w:hAnsi="Times New Roman"/>
          <w:color w:val="000000"/>
          <w:sz w:val="24"/>
          <w:szCs w:val="24"/>
        </w:rPr>
        <w:t>Малякова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К.И.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>
      <w:pPr>
        <w:pStyle w:val="style0"/>
        <w:spacing w:before="100" w:beforeAutospacing="true" w:after="100" w:afterAutospacing="true" w:lineRule="auto" w:line="360"/>
        <w:ind w:left="-113" w:right="-113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</w:p>
    <w:p>
      <w:pPr>
        <w:pStyle w:val="style0"/>
        <w:spacing w:lineRule="auto" w:line="360"/>
        <w:ind w:left="-113" w:right="-113"/>
        <w:jc w:val="both"/>
        <w:rPr>
          <w:rFonts w:ascii="Times New Roman" w:cs="Times New Roman" w:hAnsi="Times New Roman"/>
          <w:sz w:val="28"/>
          <w:szCs w:val="28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3C8E0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CA45E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621</Words>
  <Pages>3</Pages>
  <Characters>3896</Characters>
  <Application>WPS Office</Application>
  <DocSecurity>0</DocSecurity>
  <Paragraphs>42</Paragraphs>
  <ScaleCrop>false</ScaleCrop>
  <Company>diakov.net</Company>
  <LinksUpToDate>false</LinksUpToDate>
  <CharactersWithSpaces>4657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2020-02-19T12:18:00Z</dcterms:created>
  <dc:creator>RePack by Diakov</dc:creator>
  <lastModifiedBy>M2103K19PY</lastModifiedBy>
  <dcterms:modified xsi:type="dcterms:W3CDTF">2023-01-19T23:27:55Z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f4281d06f5384c46aa125819a1fb9e8c</vt:lpwstr>
  </property>
</Properties>
</file>