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83B22C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BF"/>
          <w:sz w:val="22"/>
          <w:shd w:val="clear" w:fill="FFFFFF"/>
        </w:rPr>
      </w:pPr>
      <w:r>
        <w:rPr>
          <w:rStyle w:val="C3"/>
          <w:color w:val="000000"/>
        </w:rPr>
        <w:t xml:space="preserve">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Calibri" w:hAnsi="Calibri"/>
          <w:b w:val="0"/>
          <w:i w:val="0"/>
          <w:color w:val="000000"/>
          <w:sz w:val="22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44"/>
          <w:u w:val="none"/>
          <w:shd w:val="clear" w:fill="FFFFFF"/>
        </w:rPr>
        <w:t xml:space="preserve">  </w:t>
      </w:r>
      <w:r>
        <w:rPr>
          <w:rFonts w:ascii="Times New Roman" w:hAnsi="Times New Roman"/>
          <w:b w:val="1"/>
          <w:i w:val="0"/>
          <w:strike w:val="0"/>
          <w:color w:val="BF0000"/>
          <w:sz w:val="44"/>
          <w:u w:val="none"/>
          <w:shd w:val="clear" w:fill="FFFFFF"/>
        </w:rPr>
        <w:t>«Игры для сенсорного развития детей раннего возраста»</w:t>
      </w:r>
      <w:r>
        <w:rPr>
          <w:rFonts w:ascii="Times New Roman" w:hAnsi="Times New Roman"/>
          <w:b w:val="0"/>
          <w:i w:val="0"/>
          <w:strike w:val="0"/>
          <w:color w:val="212529"/>
          <w:sz w:val="24"/>
          <w:u w:val="none"/>
          <w:shd w:val="clear" w:fill="FFFFFF"/>
        </w:rPr>
        <w:t xml:space="preserve">                                    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drawing>
          <wp:inline xmlns:wp="http://schemas.openxmlformats.org/drawingml/2006/wordprocessingDrawing">
            <wp:extent cx="4876800" cy="36576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                      Интерес     ребенка 3-го года жизни    к     игре     во    многом     определяется яркостью, эмоциональностью, новизной игрушек и дидактических пособий. В связи  с  этим   надо  иметь  для   организованных   игр  и   занятий  специальные комплекты игрового материала (по числу детей), которые не находятся в группе в   постоянном   пользовании   детей,   а  хранятся   в   игротеке  детского  сада  (в педагогическом кабинете) и приносятся в день проведения игры. В этом случае даже знакомые игрушки дети воспринимают с интересом (удобно, что этими материалами могут пользоваться и другие группы детского сада).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>В     процессе     сенсорного  развития  важно     учитывать,     что познавательные возможности ребенка трех лет еще не велики, не совершенны. Поэтому   необходимо   осуществлять   ознакомление  с простыми   по   своим свойствам   предметами   и   в   первую   очередь   с   теми,   с   которыми   дети сталкиваются в жизни.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>Этому способствуют специальные дидактические игры: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 xml:space="preserve">                                   </w:t>
      </w:r>
      <w:r>
        <w:rPr>
          <w:rFonts w:ascii="Times New Roman" w:hAnsi="Times New Roman"/>
          <w:b w:val="1"/>
          <w:i w:val="0"/>
          <w:strike w:val="0"/>
          <w:color w:val="FF0000"/>
          <w:sz w:val="36"/>
          <w:u w:val="none"/>
          <w:shd w:val="clear" w:fill="FFFFFF"/>
        </w:rPr>
        <w:t>Величина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1A503C"/>
          <w:sz w:val="28"/>
          <w:u w:val="none"/>
          <w:shd w:val="clear" w:fill="FFFFFF"/>
        </w:rPr>
        <w:t xml:space="preserve">             </w:t>
      </w:r>
      <w:r>
        <w:rPr>
          <w:rFonts w:ascii="Times New Roman" w:hAnsi="Times New Roman"/>
          <w:b w:val="1"/>
          <w:i w:val="0"/>
          <w:strike w:val="0"/>
          <w:color w:val="auto"/>
          <w:sz w:val="28"/>
          <w:u w:val="none"/>
          <w:shd w:val="clear" w:fill="FFFFFF"/>
        </w:rPr>
        <w:t xml:space="preserve"> </w:t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БОЛЬШИЕ И МАЛЕНЬКИЕ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Научить ребенка чередовать предметы по величине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По четыре больших и маленьких бусины (приблизительно 2 и 1см) одинакового цвета. Шнур или мягкая проволока, кукла и корзиночка.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auto"/>
          <w:sz w:val="28"/>
          <w:u w:val="none"/>
          <w:shd w:val="clear" w:fill="FFFFFF"/>
        </w:rPr>
        <w:t xml:space="preserve">Ход:  Взрослому нужно показать ребенку красивую куклу,   кукла пришла к малышу в гости и принесла что-то в корзиночке. Затем   сажает куклу на стол и, вынимая из корзинки коробочку, показывает ребенку, что там лежат большие и маленькие бусины и нитка. Сказав, что кукла попросила малыша сделать для нее красивые бусы, воспитатель обращает внимание ребенка на то, что бусы можно нанизывать по-разному.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auto"/>
          <w:sz w:val="28"/>
          <w:u w:val="none"/>
          <w:shd w:val="clear" w:fill="FFFFFF"/>
        </w:rPr>
        <w:t> Сначала взрослый сам показывает, как нужно собирать бусы, а потом предлагает сделать это ребенку. Важно начать чередование с большой бусины, т.к. если чередовать бусы наоборот, т.е. сначала брать маленькую,  затем большую, ребенку будет трудно справиться с заданием, потому что его в первую очередь привлекают большие бусины. Затем кукле показывают, какие получились бусы.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BF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C00000"/>
          <w:sz w:val="28"/>
          <w:u w:val="none"/>
          <w:shd w:val="clear" w:fill="FFFFFF"/>
        </w:rPr>
        <w:t xml:space="preserve">                             </w:t>
      </w:r>
      <w:r>
        <w:rPr>
          <w:rFonts w:ascii="Times New Roman" w:hAnsi="Times New Roman"/>
          <w:b w:val="1"/>
          <w:i w:val="0"/>
          <w:strike w:val="0"/>
          <w:color w:val="0000BF"/>
          <w:sz w:val="28"/>
          <w:u w:val="none"/>
          <w:shd w:val="clear" w:fill="FFFFFF"/>
        </w:rPr>
        <w:t xml:space="preserve">  ПОРУЧЕНИЯ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Учить детей различать и называть игрушки, а также выделять их размер; развивать слуховое восприятие, совершенствовать понимание речи.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Большие и маленькие собачки, машинки, коробочки, мячи, чашки, кубики, матрешка.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 xml:space="preserve">Ход:   показываеть ребенку игрушки и предметы и предлагает назвать их, отмечая их размер. Затем дает малышу следующие задания: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Большую собаку напои чаем из большой чашки, а маленькую – из маленькой;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Покатай матрешку в большой машине;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Поставь маленькую собаку возле матрешки;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Построй для большой собачки домик из больших кубиков, а для маленькой – из маленьких;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Возьми маленькую собачку и посади ее на ковер;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Возьми большую собаку и посади ее в большую коробку;</w:t>
      </w:r>
    </w:p>
    <w:p>
      <w:pPr>
        <w:keepNext w:val="0"/>
        <w:widowControl w:val="1"/>
        <w:numPr>
          <w:ilvl w:val="0"/>
          <w:numId w:val="1"/>
        </w:numPr>
        <w:shd w:val="clear" w:fill="auto"/>
        <w:spacing w:lineRule="auto" w:line="360" w:before="30" w:after="30" w:beforeAutospacing="0" w:afterAutospacing="0"/>
        <w:ind w:hanging="360" w:left="102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Собери маленькие кубики в маленькую коробку, а большие – в большую и т.п.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Если ребенок ошибается, собачка или матрешка показывают свое неудовольствие (рычит или отворачивается).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FF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FF"/>
          <w:sz w:val="28"/>
          <w:u w:val="none"/>
          <w:shd w:val="clear" w:fill="FFFFFF"/>
        </w:rPr>
        <w:t>КУКЛЫ ЗАБЛУДИЛИСЬ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Та же.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Несколько больших и маленьких кукол, большой и маленький домик.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Ход: На столах или ковре в разных сторонах стоят игрушечные домики. Напротив, на небольшом расстоянии сидят куклы. Воспитатель показывает детям куклы. Вместе с детьми рассматривает их, отмечает, что куклы большие и маленькие. Затем говорит, что куклы заблудились и предлагает помочь куклам найти свой домик, поясняя, что большие куклы живут в большом домике, а маленькие куклы живут в маленьком домике. Дети выполняют задание, куклы благодарят их за помощь.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C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C00000"/>
          <w:sz w:val="28"/>
          <w:u w:val="none"/>
          <w:shd w:val="clear" w:fill="FFFFFF"/>
        </w:rPr>
        <w:t xml:space="preserve">                                       </w:t>
      </w:r>
      <w:r>
        <w:rPr>
          <w:rFonts w:ascii="Times New Roman" w:hAnsi="Times New Roman"/>
          <w:b w:val="1"/>
          <w:i w:val="0"/>
          <w:strike w:val="0"/>
          <w:color w:val="C00000"/>
          <w:sz w:val="36"/>
          <w:u w:val="none"/>
          <w:shd w:val="clear" w:fill="FFFFFF"/>
        </w:rPr>
        <w:t xml:space="preserve"> Форма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206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2060"/>
          <w:sz w:val="28"/>
          <w:u w:val="none"/>
          <w:shd w:val="clear" w:fill="FFFFFF"/>
        </w:rPr>
        <w:t xml:space="preserve">                           КАКОЙ ЭТО ФОРМЫ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Научить ребенка чередовать предметы по форме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По четыре круглых и квадратных глиняных бусины одинакового цвета (диаметр 2см). Шнур или мягкая проволока, кукла и корзиночка.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 xml:space="preserve">Ход:  Проводится так же, как игра «Большие и маленькие» с той лишь разницей, что на нить поочередно нанизывают круглые и квадратные бусины.  Взрослый предлагает ребенку потрогать руками каждую бусину на нитке, фиксируя на этом внимание ребенка и приговаривая: «Шарик, кубик…». </w:t>
      </w:r>
      <w:r>
        <w:rPr>
          <w:rFonts w:ascii="Times New Roman" w:hAnsi="Times New Roman"/>
          <w:b w:val="0"/>
          <w:i w:val="0"/>
          <w:strike w:val="0"/>
          <w:color w:val="212529"/>
          <w:sz w:val="28"/>
          <w:u w:val="none"/>
          <w:shd w:val="clear" w:fill="FFFFFF"/>
        </w:rPr>
        <w:t> 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C00000"/>
          <w:sz w:val="36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C00000"/>
          <w:sz w:val="28"/>
          <w:u w:val="none"/>
          <w:shd w:val="clear" w:fill="FFFFFF"/>
        </w:rPr>
        <w:t xml:space="preserve">                                            </w:t>
      </w:r>
      <w:r>
        <w:rPr>
          <w:rFonts w:ascii="Times New Roman" w:hAnsi="Times New Roman"/>
          <w:b w:val="1"/>
          <w:i w:val="0"/>
          <w:strike w:val="0"/>
          <w:color w:val="C00000"/>
          <w:sz w:val="36"/>
          <w:u w:val="none"/>
          <w:shd w:val="clear" w:fill="FFFFFF"/>
        </w:rPr>
        <w:t xml:space="preserve"> Цвет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206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2060"/>
          <w:sz w:val="28"/>
          <w:u w:val="none"/>
          <w:shd w:val="clear" w:fill="FFFFFF"/>
        </w:rPr>
        <w:t>КУРОЧКА И ЦЫПЛЯТА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Обратить внимание ребенка на то, что цвет является признаком разных предметов и может служить для их обозначения.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Коробка с мозаикой, где помещены шесть элементов желтого цвета и один белого.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Ход:  Взрослый показывает детям игрушки: белая курочка, а за ней желтые цыплята (или картинку). Затем – белый элемент мозаики и говорит: «Это у нас будет курочка. Она белого цвета». Демонстрирует желтый элемент мозаики и поясняет: «Желтого цвета будут цыплятки». В отверстие панели воспитатель белую мозаику, еще раз напоминая, что курочка будет такого белого цвета, и помещает следом за белой мозаикой одну желтую, говоря, что такого цвета цыплята. Затем дает ребенку коробку с мозаикой и предлагает найти еще одного цыпленка и поместить его следом за мамой-курочкой.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0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>После того, как все цыплята будут найдены и размещены «гуськом», позади курочки, ребенок повторяет задание самостоятельно.  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8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000080"/>
          <w:sz w:val="28"/>
          <w:u w:val="none"/>
          <w:shd w:val="clear" w:fill="FFFFFF"/>
        </w:rPr>
        <w:t>УГОСТИМ МЕДВЕДЯ ЯГОДОЙ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Цель: Учить детей выбирать предметы данного цвета из нескольких предложенных, развивать координацию рук и мелкую моторику пальцев.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FF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FF0000"/>
          <w:sz w:val="28"/>
          <w:u w:val="none"/>
          <w:shd w:val="clear" w:fill="FFFFFF"/>
        </w:rPr>
        <w:t>Оборудование: Коробка с мозаикой, где помещены десять элементов красного цвета и по пять элементов желтого и зеленого цвета.</w:t>
      </w:r>
    </w:p>
    <w:p>
      <w:pPr>
        <w:keepNext w:val="0"/>
        <w:widowControl w:val="1"/>
        <w:shd w:val="clear" w:fill="auto"/>
        <w:spacing w:lineRule="auto" w:line="360" w:before="0" w:after="0" w:beforeAutospacing="0" w:afterAutospacing="0"/>
        <w:ind w:firstLine="0" w:left="0" w:right="0"/>
        <w:jc w:val="both"/>
        <w:rPr>
          <w:rFonts w:ascii="Times New Roman" w:hAnsi="Times New Roman"/>
          <w:b w:val="1"/>
          <w:i w:val="0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212529"/>
          <w:sz w:val="28"/>
          <w:u w:val="none"/>
          <w:shd w:val="clear" w:fill="FFFFFF"/>
        </w:rPr>
        <w:t xml:space="preserve">Ход:  Взрослый показывает детям медведя и рассматривает его вместе с детьми. Затем предлагает детям угостить его ягодой, делая акцент на то, что мишка любит только спелую ягоду красного цвета. Далее,  берет из коробки элемент мозаики красного цвета (ягодку), вставляет ее в панель и предлагает детям тоже собирать ягоды, следя за тем, чтобы дети брали только спелые ягоды красного цвета. Когда все красные ягоды собраны в «корзину», медведь благодарит детей.</w:t>
      </w:r>
    </w:p>
    <w:p>
      <w:pPr>
        <w:keepNext w:val="0"/>
        <w:widowControl w:val="1"/>
        <w:shd w:val="clear" w:fill="auto"/>
        <w:spacing w:lineRule="auto" w:line="360" w:beforeAutospacing="0" w:afterAutospacing="0"/>
        <w:jc w:val="both"/>
        <w:rPr>
          <w:rFonts w:ascii="Times New Roman" w:hAnsi="Times New Roman"/>
          <w:color w:val="7030A0"/>
          <w:sz w:val="28"/>
        </w:rPr>
      </w:pPr>
      <w:r>
        <w:rPr>
          <w:rFonts w:ascii="Times New Roman" w:hAnsi="Times New Roman"/>
          <w:b w:val="0"/>
          <w:i w:val="0"/>
          <w:strike w:val="0"/>
          <w:color w:val="212529"/>
          <w:sz w:val="28"/>
          <w:u w:val="none"/>
          <w:shd w:val="clear" w:fill="FFFFFF"/>
        </w:rPr>
        <w:t xml:space="preserve"> 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F79F0A"/>
    <w:multiLevelType w:val="hybridMultilevel"/>
    <w:lvl w:ilvl="0" w:tplc="4E13BD9F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01D9E52B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C61B0F1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307DE338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401CD581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5A79735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6419F378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7BFB864F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F66C04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c0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c1"/>
    <w:basedOn w:val="C0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