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AABCF" w14:textId="77777777" w:rsidR="00087ADD" w:rsidRDefault="00087ADD" w:rsidP="00087ADD">
      <w:pPr>
        <w:spacing w:after="0"/>
        <w:jc w:val="both"/>
        <w:rPr>
          <w:rFonts w:ascii="Lasco Bold" w:hAnsi="Lasco Bold"/>
          <w:caps/>
          <w:color w:val="173B51"/>
          <w:sz w:val="30"/>
          <w:szCs w:val="30"/>
          <w:shd w:val="clear" w:color="auto" w:fill="FFFFFF"/>
        </w:rPr>
      </w:pPr>
      <w:r>
        <w:rPr>
          <w:rFonts w:ascii="Lasco Bold" w:hAnsi="Lasco Bold"/>
          <w:caps/>
          <w:color w:val="173B51"/>
          <w:sz w:val="30"/>
          <w:szCs w:val="30"/>
          <w:shd w:val="clear" w:color="auto" w:fill="FFFFFF"/>
        </w:rPr>
        <w:t>ОПЫТ ИСПОЛЬЗОВАНИЯ НЕСТАНДАРТНОГО ОБОРУДОВАНИЯ В РАБОТЕ МУЗЫКАЛЬНОГО РУКОВОДИТЕЛЯ</w:t>
      </w:r>
    </w:p>
    <w:p w14:paraId="0EED3C18" w14:textId="77777777" w:rsidR="00087ADD" w:rsidRDefault="00087ADD" w:rsidP="00087ADD">
      <w:pPr>
        <w:spacing w:after="0"/>
        <w:jc w:val="both"/>
        <w:rPr>
          <w:rFonts w:ascii="Lasco Bold" w:hAnsi="Lasco Bold"/>
          <w:caps/>
          <w:color w:val="173B51"/>
          <w:sz w:val="30"/>
          <w:szCs w:val="30"/>
          <w:shd w:val="clear" w:color="auto" w:fill="FFFFFF"/>
        </w:rPr>
      </w:pPr>
    </w:p>
    <w:p w14:paraId="1BC27BD3" w14:textId="118DFB45" w:rsidR="00087ADD" w:rsidRPr="00087ADD" w:rsidRDefault="00087ADD" w:rsidP="00087ADD">
      <w:pPr>
        <w:spacing w:after="0"/>
        <w:jc w:val="both"/>
        <w:rPr>
          <w:rFonts w:eastAsia="Times New Roman" w:cs="Times New Roman"/>
          <w:color w:val="173B51"/>
          <w:sz w:val="32"/>
          <w:szCs w:val="32"/>
          <w:lang w:eastAsia="ru-RU"/>
        </w:rPr>
      </w:pPr>
      <w:r w:rsidRPr="00087ADD">
        <w:rPr>
          <w:rFonts w:eastAsia="Times New Roman" w:cs="Times New Roman"/>
          <w:color w:val="173B51"/>
          <w:sz w:val="32"/>
          <w:szCs w:val="32"/>
          <w:lang w:eastAsia="ru-RU"/>
        </w:rPr>
        <w:t xml:space="preserve">Эффективность </w:t>
      </w:r>
      <w:proofErr w:type="spellStart"/>
      <w:r w:rsidRPr="00087ADD">
        <w:rPr>
          <w:rFonts w:eastAsia="Times New Roman" w:cs="Times New Roman"/>
          <w:color w:val="173B51"/>
          <w:sz w:val="32"/>
          <w:szCs w:val="32"/>
          <w:lang w:eastAsia="ru-RU"/>
        </w:rPr>
        <w:t>коррекционно</w:t>
      </w:r>
      <w:proofErr w:type="spellEnd"/>
      <w:r w:rsidRPr="00087ADD">
        <w:rPr>
          <w:rFonts w:eastAsia="Times New Roman" w:cs="Times New Roman"/>
          <w:color w:val="173B51"/>
          <w:sz w:val="32"/>
          <w:szCs w:val="32"/>
          <w:lang w:eastAsia="ru-RU"/>
        </w:rPr>
        <w:t xml:space="preserve"> - образовательной деятельности достигается осуществлением тесного взаимодействия всех специалистов ДОУ, направляемого учителями- логопедами. Совместная работа учителя-логопеда и музыкального руководителя осуществляется по двум направлениям:</w:t>
      </w:r>
    </w:p>
    <w:p w14:paraId="0F15215A" w14:textId="77777777" w:rsidR="00087ADD" w:rsidRPr="00087ADD" w:rsidRDefault="00087ADD" w:rsidP="00087AD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173B51"/>
          <w:sz w:val="32"/>
          <w:szCs w:val="32"/>
          <w:lang w:eastAsia="ru-RU"/>
        </w:rPr>
      </w:pPr>
      <w:r w:rsidRPr="00087ADD">
        <w:rPr>
          <w:rFonts w:eastAsia="Times New Roman" w:cs="Times New Roman"/>
          <w:color w:val="173B51"/>
          <w:sz w:val="32"/>
          <w:szCs w:val="32"/>
          <w:lang w:eastAsia="ru-RU"/>
        </w:rPr>
        <w:t>коррекционно-развивающее;</w:t>
      </w:r>
    </w:p>
    <w:p w14:paraId="38AD290D" w14:textId="77777777" w:rsidR="00087ADD" w:rsidRPr="00087ADD" w:rsidRDefault="00087ADD" w:rsidP="00087ADD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173B51"/>
          <w:sz w:val="32"/>
          <w:szCs w:val="32"/>
          <w:lang w:eastAsia="ru-RU"/>
        </w:rPr>
      </w:pPr>
      <w:r w:rsidRPr="00087ADD">
        <w:rPr>
          <w:rFonts w:eastAsia="Times New Roman" w:cs="Times New Roman"/>
          <w:color w:val="173B51"/>
          <w:sz w:val="32"/>
          <w:szCs w:val="32"/>
          <w:lang w:eastAsia="ru-RU"/>
        </w:rPr>
        <w:t>информационно-консультативное.</w:t>
      </w:r>
    </w:p>
    <w:p w14:paraId="660CA9C4" w14:textId="77777777" w:rsidR="00087ADD" w:rsidRPr="00087ADD" w:rsidRDefault="00087ADD" w:rsidP="00087ADD">
      <w:pPr>
        <w:spacing w:after="0"/>
        <w:jc w:val="both"/>
        <w:rPr>
          <w:rFonts w:eastAsia="Times New Roman" w:cs="Times New Roman"/>
          <w:color w:val="173B51"/>
          <w:sz w:val="32"/>
          <w:szCs w:val="32"/>
          <w:lang w:eastAsia="ru-RU"/>
        </w:rPr>
      </w:pPr>
      <w:r w:rsidRPr="00087ADD">
        <w:rPr>
          <w:rFonts w:eastAsia="Times New Roman" w:cs="Times New Roman"/>
          <w:color w:val="173B51"/>
          <w:sz w:val="32"/>
          <w:szCs w:val="32"/>
          <w:lang w:eastAsia="ru-RU"/>
        </w:rPr>
        <w:t>  Осуществляя свою работу, и учитель-логопед, и музыкальный руководитель учитывают структуру речевого дефекта; осуществляют индивидуальный подход на фоне коллективной деятельности; закрепляют знания, умения и навыки, приобретенные на коррекционно-логопедических занятиях; всесторонне развивают личность ребенка и его самооценку.</w:t>
      </w:r>
    </w:p>
    <w:p w14:paraId="0ED9C070" w14:textId="77777777" w:rsidR="00087ADD" w:rsidRPr="00087ADD" w:rsidRDefault="00087ADD" w:rsidP="00087ADD">
      <w:pPr>
        <w:spacing w:after="0"/>
        <w:jc w:val="both"/>
        <w:rPr>
          <w:rFonts w:eastAsia="Times New Roman" w:cs="Times New Roman"/>
          <w:color w:val="173B51"/>
          <w:sz w:val="32"/>
          <w:szCs w:val="32"/>
          <w:lang w:eastAsia="ru-RU"/>
        </w:rPr>
      </w:pPr>
      <w:r w:rsidRPr="00087ADD">
        <w:rPr>
          <w:rFonts w:eastAsia="Times New Roman" w:cs="Times New Roman"/>
          <w:color w:val="173B51"/>
          <w:sz w:val="32"/>
          <w:szCs w:val="32"/>
          <w:lang w:eastAsia="ru-RU"/>
        </w:rPr>
        <w:t>  Можно выделить основные задачи, стоящие перед учителем-логопедом и музыкальным руководителем при проведении коррекционно-образовательной работы. Это оздоровительные, образовательные (познавательные), воспитательные и коррекционные задачи.</w:t>
      </w:r>
    </w:p>
    <w:p w14:paraId="52B8424E" w14:textId="77777777" w:rsidR="00087ADD" w:rsidRPr="00087ADD" w:rsidRDefault="00087ADD" w:rsidP="00087ADD">
      <w:pPr>
        <w:spacing w:after="0"/>
        <w:jc w:val="both"/>
        <w:rPr>
          <w:rFonts w:eastAsia="Times New Roman" w:cs="Times New Roman"/>
          <w:color w:val="173B51"/>
          <w:sz w:val="32"/>
          <w:szCs w:val="32"/>
          <w:lang w:eastAsia="ru-RU"/>
        </w:rPr>
      </w:pPr>
      <w:r w:rsidRPr="00087ADD">
        <w:rPr>
          <w:rFonts w:eastAsia="Times New Roman" w:cs="Times New Roman"/>
          <w:color w:val="173B51"/>
          <w:sz w:val="32"/>
          <w:szCs w:val="32"/>
          <w:lang w:eastAsia="ru-RU"/>
        </w:rPr>
        <w:t>  Однако, опыт работы (ФГОС) показывает о необходимости построения не только самого образовательного процесса, но и организации развивающей среды. В музыкальном зале дети находятся достаточно немного времени, поэтому всё, что их окружает должно быть содержательно-насыщенным, трансформируемым, полифункциональным, доступным и безопасным.</w:t>
      </w:r>
      <w:r w:rsidRPr="00087ADD">
        <w:rPr>
          <w:rFonts w:eastAsia="Times New Roman" w:cs="Times New Roman"/>
          <w:color w:val="173B51"/>
          <w:sz w:val="32"/>
          <w:szCs w:val="32"/>
          <w:lang w:eastAsia="ru-RU"/>
        </w:rPr>
        <w:br/>
        <w:t xml:space="preserve">Поэтому, чтобы решить все эти задачи на своих занятиях я использую нестандартное оборудование. В прошлом учебном году мы приобрели баннеры, соответствующие временам года. </w:t>
      </w:r>
      <w:proofErr w:type="spellStart"/>
      <w:r w:rsidRPr="00087ADD">
        <w:rPr>
          <w:rFonts w:eastAsia="Times New Roman" w:cs="Times New Roman"/>
          <w:color w:val="173B51"/>
          <w:sz w:val="32"/>
          <w:szCs w:val="32"/>
          <w:lang w:eastAsia="ru-RU"/>
        </w:rPr>
        <w:t>Банеры</w:t>
      </w:r>
      <w:proofErr w:type="spellEnd"/>
      <w:r w:rsidRPr="00087ADD">
        <w:rPr>
          <w:rFonts w:eastAsia="Times New Roman" w:cs="Times New Roman"/>
          <w:color w:val="173B51"/>
          <w:sz w:val="32"/>
          <w:szCs w:val="32"/>
          <w:lang w:eastAsia="ru-RU"/>
        </w:rPr>
        <w:t xml:space="preserve"> позволяют детям окунуться в атмосферу праздника, времени года, тем самым обогащая эмоциональный опыт и развитие речи. В этом году изготовлены из фанеры силуэты деревьев, которые используются как в оформлении зала, так и помогают в решении многих задач: развитии речевого дыхания, развитии артикуляционного аппарата, формировании и развитии слухового и </w:t>
      </w:r>
      <w:r w:rsidRPr="00087ADD">
        <w:rPr>
          <w:rFonts w:eastAsia="Times New Roman" w:cs="Times New Roman"/>
          <w:color w:val="173B51"/>
          <w:sz w:val="32"/>
          <w:szCs w:val="32"/>
          <w:lang w:eastAsia="ru-RU"/>
        </w:rPr>
        <w:lastRenderedPageBreak/>
        <w:t>зрительного внимания, развитии чувства ритма, развитии мелкой моторики и ориентировки в пространстве.</w:t>
      </w:r>
    </w:p>
    <w:p w14:paraId="01D49E54" w14:textId="77777777" w:rsidR="00087ADD" w:rsidRPr="00087ADD" w:rsidRDefault="00087ADD" w:rsidP="00087ADD">
      <w:pPr>
        <w:spacing w:after="0"/>
        <w:jc w:val="both"/>
        <w:rPr>
          <w:rFonts w:eastAsia="Times New Roman" w:cs="Times New Roman"/>
          <w:color w:val="173B51"/>
          <w:sz w:val="32"/>
          <w:szCs w:val="32"/>
          <w:lang w:eastAsia="ru-RU"/>
        </w:rPr>
      </w:pPr>
      <w:r w:rsidRPr="00087ADD">
        <w:rPr>
          <w:rFonts w:eastAsia="Times New Roman" w:cs="Times New Roman"/>
          <w:color w:val="173B51"/>
          <w:sz w:val="32"/>
          <w:szCs w:val="32"/>
          <w:lang w:eastAsia="ru-RU"/>
        </w:rPr>
        <w:t>  А ещё в этом году мы сделали реквизит для коммуникативных игр – это дополнительная радость для детей разноцветная резинка. Манипуляции с упругим материалом резинки идеально подходят для соединения с песнями, которые учат взаимодействовать с соседом и определять цвета, части тела, обогащают пространственные представления ребёнка такими понятиями как: верх, низ; закрепляем предлоги- под, над, вокруг. Таким образом, игры с резинкой выполняют образовательную, терапевтическую и развлекательную функции. Упражнения с резинкой происходят чаще всего в круге (сидя или стоя), но иногда по сюжету песни круг трансформируется в поезд или лодку и т.д. Каждый ребёнок выбирает себе понравившийся сектор и держится за него двумя руками или одной, производя необходимые манипуляции с ним, следуя и подчиняясь ритму песни.</w:t>
      </w:r>
    </w:p>
    <w:p w14:paraId="54CAB6E2" w14:textId="77777777" w:rsidR="00087ADD" w:rsidRPr="00087ADD" w:rsidRDefault="00087ADD" w:rsidP="00087ADD">
      <w:pPr>
        <w:spacing w:after="0"/>
        <w:jc w:val="both"/>
        <w:rPr>
          <w:rFonts w:eastAsia="Times New Roman" w:cs="Times New Roman"/>
          <w:color w:val="173B51"/>
          <w:sz w:val="32"/>
          <w:szCs w:val="32"/>
          <w:lang w:eastAsia="ru-RU"/>
        </w:rPr>
      </w:pPr>
      <w:r w:rsidRPr="00087ADD">
        <w:rPr>
          <w:rFonts w:eastAsia="Times New Roman" w:cs="Times New Roman"/>
          <w:color w:val="173B51"/>
          <w:sz w:val="32"/>
          <w:szCs w:val="32"/>
          <w:lang w:eastAsia="ru-RU"/>
        </w:rPr>
        <w:t>  Используя в повседневной работе многообразие нестандартного оборудования, повышаем результативность совместной деятельности.</w:t>
      </w:r>
    </w:p>
    <w:p w14:paraId="7730CC71" w14:textId="77777777" w:rsidR="00F12C76" w:rsidRPr="00317BAA" w:rsidRDefault="00F12C76" w:rsidP="006C0B77">
      <w:pPr>
        <w:spacing w:after="0"/>
        <w:ind w:firstLine="709"/>
        <w:jc w:val="both"/>
        <w:rPr>
          <w:rFonts w:cs="Times New Roman"/>
          <w:sz w:val="36"/>
          <w:szCs w:val="36"/>
        </w:rPr>
      </w:pPr>
    </w:p>
    <w:sectPr w:rsidR="00F12C76" w:rsidRPr="00317B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sco 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04555"/>
    <w:multiLevelType w:val="multilevel"/>
    <w:tmpl w:val="0CC6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469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D8"/>
    <w:rsid w:val="00087ADD"/>
    <w:rsid w:val="001F33D8"/>
    <w:rsid w:val="00317BAA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3687"/>
  <w15:chartTrackingRefBased/>
  <w15:docId w15:val="{A06EFDD6-A312-460A-A1BC-BA43F527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BA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Поверенова</dc:creator>
  <cp:keywords/>
  <dc:description/>
  <cp:lastModifiedBy>Маргарита Поверенова</cp:lastModifiedBy>
  <cp:revision>5</cp:revision>
  <dcterms:created xsi:type="dcterms:W3CDTF">2022-12-21T16:57:00Z</dcterms:created>
  <dcterms:modified xsi:type="dcterms:W3CDTF">2022-12-21T17:01:00Z</dcterms:modified>
</cp:coreProperties>
</file>