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1C" w:rsidRDefault="003410D1" w:rsidP="006F621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64B">
        <w:rPr>
          <w:rFonts w:ascii="Times New Roman" w:hAnsi="Times New Roman" w:cs="Times New Roman"/>
          <w:sz w:val="28"/>
          <w:szCs w:val="28"/>
        </w:rPr>
        <w:t>Привлечение детской аудитории в систему дополнительного образования является сложной задачей. Наравне с вышеперечисленными способами размещения рекламной информации, главным остается способ «из уст в уста». Маркетинг из уст в уста или «сарафанное радио» – это неформальные формы и способы передачи устной информации о товаре или услуге от потребителя к потребителю, либо же передача информации в виде каких-либо новостей, а также иногда и те, кто распространяет такую неформальную информацию. По сути, это бесплатная форма устной или письменной рекламы, либо же почтового сообщения, с помощью которого удовлетворённые пользователи рассказывают другим людям, почему им нравится какой-либо товар, услуга, либо же просто множество людей делятся между собой какой-либо одной и той же информацией, передаваемой ими друг другу устно, в неизменном по его основному смысл</w:t>
      </w:r>
      <w:r w:rsidR="006F621C">
        <w:rPr>
          <w:rFonts w:ascii="Times New Roman" w:hAnsi="Times New Roman" w:cs="Times New Roman"/>
          <w:sz w:val="28"/>
          <w:szCs w:val="28"/>
        </w:rPr>
        <w:t xml:space="preserve">овому значению, её виде. </w:t>
      </w:r>
      <w:r w:rsidRPr="004C664B">
        <w:rPr>
          <w:rFonts w:ascii="Times New Roman" w:hAnsi="Times New Roman" w:cs="Times New Roman"/>
          <w:sz w:val="28"/>
          <w:szCs w:val="28"/>
        </w:rPr>
        <w:t xml:space="preserve">ATL-реклама дает возможность выйти на массового потребителя, но ели мы говорим об образовательных услугах, то здесь важную роль играют личные контакты и имидж учреждения. Здесь на первое место выходят </w:t>
      </w:r>
      <w:proofErr w:type="spellStart"/>
      <w:r w:rsidRPr="004C664B">
        <w:rPr>
          <w:rFonts w:ascii="Times New Roman" w:hAnsi="Times New Roman" w:cs="Times New Roman"/>
          <w:sz w:val="28"/>
          <w:szCs w:val="28"/>
        </w:rPr>
        <w:t>BTLтехнологии</w:t>
      </w:r>
      <w:proofErr w:type="spellEnd"/>
      <w:r w:rsidRPr="004C664B">
        <w:rPr>
          <w:rFonts w:ascii="Times New Roman" w:hAnsi="Times New Roman" w:cs="Times New Roman"/>
          <w:sz w:val="28"/>
          <w:szCs w:val="28"/>
        </w:rPr>
        <w:t xml:space="preserve">. Исследования (А.А. </w:t>
      </w:r>
      <w:proofErr w:type="spellStart"/>
      <w:r w:rsidRPr="004C664B">
        <w:rPr>
          <w:rFonts w:ascii="Times New Roman" w:hAnsi="Times New Roman" w:cs="Times New Roman"/>
          <w:sz w:val="28"/>
          <w:szCs w:val="28"/>
        </w:rPr>
        <w:t>Белостоцкая</w:t>
      </w:r>
      <w:proofErr w:type="spellEnd"/>
      <w:r w:rsidRPr="004C664B">
        <w:rPr>
          <w:rFonts w:ascii="Times New Roman" w:hAnsi="Times New Roman" w:cs="Times New Roman"/>
          <w:sz w:val="28"/>
          <w:szCs w:val="28"/>
        </w:rPr>
        <w:t xml:space="preserve">, например) показывают, что сегодня, несмотря на огромное количество разнообразной ATL рекламы, до 60% покупок совершается спонтанно, покупатели выбирают товар, который «здесь и сейчас» соответствует их представлению о том, что им нужно. Задача BTL рекламы – донести рекламное сообщение или призыв к покупке непосредственно к индивидуальному потребителю. Для этого акции BTL проводятся непосредственно на местах продаж там, где принимается решение о покупке. BTL объединяет такие технологии как </w:t>
      </w:r>
      <w:proofErr w:type="spellStart"/>
      <w:r w:rsidRPr="004C664B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 w:rsidRPr="004C6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64B">
        <w:rPr>
          <w:rFonts w:ascii="Times New Roman" w:hAnsi="Times New Roman" w:cs="Times New Roman"/>
          <w:sz w:val="28"/>
          <w:szCs w:val="28"/>
        </w:rPr>
        <w:t>директ-маркетинг</w:t>
      </w:r>
      <w:proofErr w:type="spellEnd"/>
      <w:r w:rsidRPr="004C664B">
        <w:rPr>
          <w:rFonts w:ascii="Times New Roman" w:hAnsi="Times New Roman" w:cs="Times New Roman"/>
          <w:sz w:val="28"/>
          <w:szCs w:val="28"/>
        </w:rPr>
        <w:t xml:space="preserve">, PR, </w:t>
      </w:r>
      <w:proofErr w:type="spellStart"/>
      <w:r w:rsidRPr="004C664B">
        <w:rPr>
          <w:rFonts w:ascii="Times New Roman" w:hAnsi="Times New Roman" w:cs="Times New Roman"/>
          <w:sz w:val="28"/>
          <w:szCs w:val="28"/>
        </w:rPr>
        <w:t>промоушн-акции</w:t>
      </w:r>
      <w:proofErr w:type="spellEnd"/>
      <w:r w:rsidRPr="004C664B">
        <w:rPr>
          <w:rFonts w:ascii="Times New Roman" w:hAnsi="Times New Roman" w:cs="Times New Roman"/>
          <w:sz w:val="28"/>
          <w:szCs w:val="28"/>
        </w:rPr>
        <w:t>, ev</w:t>
      </w:r>
      <w:r w:rsidR="006F621C">
        <w:rPr>
          <w:rFonts w:ascii="Times New Roman" w:hAnsi="Times New Roman" w:cs="Times New Roman"/>
          <w:sz w:val="28"/>
          <w:szCs w:val="28"/>
        </w:rPr>
        <w:t>ent-мероприятия, спонсорство</w:t>
      </w:r>
      <w:r w:rsidRPr="004C664B">
        <w:rPr>
          <w:rFonts w:ascii="Times New Roman" w:hAnsi="Times New Roman" w:cs="Times New Roman"/>
          <w:sz w:val="28"/>
          <w:szCs w:val="28"/>
        </w:rPr>
        <w:t xml:space="preserve">. BTL имеет некоторые преимущества перед прямой рекламой. Среди них можно назвать более низкую стоимость, </w:t>
      </w:r>
      <w:r w:rsidR="006F621C">
        <w:rPr>
          <w:rFonts w:ascii="Times New Roman" w:hAnsi="Times New Roman" w:cs="Times New Roman"/>
          <w:sz w:val="28"/>
          <w:szCs w:val="28"/>
        </w:rPr>
        <w:t>возможность вступать в прямой</w:t>
      </w:r>
      <w:r w:rsidRPr="004C664B">
        <w:rPr>
          <w:rFonts w:ascii="Times New Roman" w:hAnsi="Times New Roman" w:cs="Times New Roman"/>
          <w:sz w:val="28"/>
          <w:szCs w:val="28"/>
        </w:rPr>
        <w:t xml:space="preserve"> контакт с потребителем, </w:t>
      </w:r>
      <w:proofErr w:type="spellStart"/>
      <w:r w:rsidRPr="004C664B">
        <w:rPr>
          <w:rFonts w:ascii="Times New Roman" w:hAnsi="Times New Roman" w:cs="Times New Roman"/>
          <w:sz w:val="28"/>
          <w:szCs w:val="28"/>
        </w:rPr>
        <w:t>прицельность</w:t>
      </w:r>
      <w:proofErr w:type="spellEnd"/>
      <w:r w:rsidRPr="004C664B">
        <w:rPr>
          <w:rFonts w:ascii="Times New Roman" w:hAnsi="Times New Roman" w:cs="Times New Roman"/>
          <w:sz w:val="28"/>
          <w:szCs w:val="28"/>
        </w:rPr>
        <w:t xml:space="preserve"> рекламных акций. В условиях жесткой конкуренции экономически выгодно проводить BTL-акции для привлечения новых и удержания прежних потребителей.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>Постановка проблемы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>Объект и предмет проекта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 xml:space="preserve"> Идея проекта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 xml:space="preserve"> Цель проекта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 xml:space="preserve"> Задачи проекта 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>Целевая аудитория проекта</w:t>
      </w:r>
      <w:bookmarkStart w:id="0" w:name="_GoBack"/>
      <w:bookmarkEnd w:id="0"/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>Технологии реализации проекта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>Команда проекта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>План-график проекта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 xml:space="preserve">Бюджет 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>Медиа-план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>Оценка эффективности</w:t>
      </w:r>
    </w:p>
    <w:p w:rsidR="006E30F6" w:rsidRPr="006F0AB2" w:rsidRDefault="006E30F6" w:rsidP="006E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AB2">
        <w:rPr>
          <w:rFonts w:ascii="Times New Roman" w:hAnsi="Times New Roman" w:cs="Times New Roman"/>
        </w:rPr>
        <w:t xml:space="preserve">Приложение </w:t>
      </w:r>
    </w:p>
    <w:sectPr w:rsidR="006E30F6" w:rsidRPr="006F0AB2" w:rsidSect="005C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E1F"/>
    <w:multiLevelType w:val="hybridMultilevel"/>
    <w:tmpl w:val="0004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C9A"/>
    <w:rsid w:val="003410D1"/>
    <w:rsid w:val="004C664B"/>
    <w:rsid w:val="00535C9A"/>
    <w:rsid w:val="005C596E"/>
    <w:rsid w:val="00690D0D"/>
    <w:rsid w:val="006E30F6"/>
    <w:rsid w:val="006F0AB2"/>
    <w:rsid w:val="006F621C"/>
    <w:rsid w:val="00BE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2022-10-25T18:58:00Z</dcterms:created>
  <dcterms:modified xsi:type="dcterms:W3CDTF">2022-10-25T18:58:00Z</dcterms:modified>
</cp:coreProperties>
</file>