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4D" w:rsidRPr="00797CB5" w:rsidRDefault="00284F4D" w:rsidP="00284F4D">
      <w:pPr>
        <w:pStyle w:val="20"/>
        <w:shd w:val="clear" w:color="auto" w:fill="auto"/>
        <w:spacing w:line="276" w:lineRule="auto"/>
        <w:ind w:right="-850" w:firstLine="0"/>
        <w:jc w:val="center"/>
        <w:rPr>
          <w:sz w:val="24"/>
          <w:szCs w:val="24"/>
        </w:rPr>
      </w:pPr>
      <w:r w:rsidRPr="00797CB5">
        <w:rPr>
          <w:sz w:val="24"/>
          <w:szCs w:val="24"/>
        </w:rPr>
        <w:t>Городской округ город Выкса</w:t>
      </w:r>
    </w:p>
    <w:p w:rsidR="00284F4D" w:rsidRPr="00797CB5" w:rsidRDefault="00284F4D" w:rsidP="00284F4D">
      <w:pPr>
        <w:pStyle w:val="20"/>
        <w:shd w:val="clear" w:color="auto" w:fill="auto"/>
        <w:spacing w:line="276" w:lineRule="auto"/>
        <w:ind w:left="20" w:firstLine="689"/>
        <w:jc w:val="center"/>
        <w:rPr>
          <w:sz w:val="24"/>
          <w:szCs w:val="24"/>
        </w:rPr>
      </w:pPr>
      <w:r w:rsidRPr="00797CB5">
        <w:rPr>
          <w:sz w:val="24"/>
          <w:szCs w:val="24"/>
        </w:rPr>
        <w:t>МУНИЦИПАЛЬНОЕ БЮДЖЕТНОЕ ДОШКОЛЬНОЕ ОБРАЗОВАТЕЛЬНОЕ УЧРЕЖДЕНИЕ</w:t>
      </w:r>
    </w:p>
    <w:p w:rsidR="00284F4D" w:rsidRPr="00797CB5" w:rsidRDefault="00284F4D" w:rsidP="00284F4D">
      <w:pPr>
        <w:pStyle w:val="20"/>
        <w:shd w:val="clear" w:color="auto" w:fill="auto"/>
        <w:spacing w:line="276" w:lineRule="auto"/>
        <w:ind w:left="20" w:firstLine="689"/>
        <w:jc w:val="center"/>
        <w:rPr>
          <w:sz w:val="24"/>
          <w:szCs w:val="24"/>
        </w:rPr>
      </w:pPr>
      <w:r w:rsidRPr="00797CB5">
        <w:rPr>
          <w:sz w:val="24"/>
          <w:szCs w:val="24"/>
        </w:rPr>
        <w:t>детский сад комбинированного вида №7 «Золотая рыбка»</w:t>
      </w:r>
    </w:p>
    <w:p w:rsidR="00284F4D" w:rsidRPr="00797CB5" w:rsidRDefault="00284F4D" w:rsidP="00284F4D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607060, Гог </w:t>
      </w:r>
      <w:r w:rsidRPr="00797CB5">
        <w:rPr>
          <w:sz w:val="24"/>
          <w:szCs w:val="24"/>
        </w:rPr>
        <w:t xml:space="preserve">Выкса, ул. Корнилова </w:t>
      </w:r>
      <w:r w:rsidRPr="00797CB5">
        <w:rPr>
          <w:rStyle w:val="address"/>
          <w:sz w:val="24"/>
          <w:szCs w:val="24"/>
        </w:rPr>
        <w:t xml:space="preserve">зд. 97, </w:t>
      </w:r>
      <w:r w:rsidRPr="00797CB5">
        <w:rPr>
          <w:rStyle w:val="tel"/>
          <w:sz w:val="24"/>
          <w:szCs w:val="24"/>
        </w:rPr>
        <w:t>8(83177) 3 - 55 – 11</w:t>
      </w:r>
      <w:r w:rsidRPr="00797CB5">
        <w:rPr>
          <w:sz w:val="24"/>
          <w:szCs w:val="24"/>
        </w:rPr>
        <w:t>,</w:t>
      </w:r>
      <w:r w:rsidRPr="00797CB5">
        <w:rPr>
          <w:sz w:val="24"/>
          <w:szCs w:val="24"/>
        </w:rPr>
        <w:br/>
      </w:r>
      <w:r w:rsidRPr="00797CB5">
        <w:rPr>
          <w:rStyle w:val="tel"/>
          <w:sz w:val="24"/>
          <w:szCs w:val="24"/>
        </w:rPr>
        <w:t xml:space="preserve">электронная почта: </w:t>
      </w:r>
      <w:hyperlink r:id="rId4" w:history="1">
        <w:r w:rsidRPr="00797CB5">
          <w:rPr>
            <w:rStyle w:val="a7"/>
            <w:sz w:val="24"/>
            <w:szCs w:val="24"/>
            <w:lang w:val="en-US"/>
          </w:rPr>
          <w:t>zolotaya</w:t>
        </w:r>
        <w:r w:rsidRPr="00797CB5">
          <w:rPr>
            <w:rStyle w:val="a7"/>
            <w:sz w:val="24"/>
            <w:szCs w:val="24"/>
          </w:rPr>
          <w:t>-</w:t>
        </w:r>
        <w:r w:rsidRPr="00797CB5">
          <w:rPr>
            <w:rStyle w:val="a7"/>
            <w:sz w:val="24"/>
            <w:szCs w:val="24"/>
            <w:lang w:val="en-US"/>
          </w:rPr>
          <w:t>fish</w:t>
        </w:r>
        <w:r w:rsidRPr="00797CB5">
          <w:rPr>
            <w:rStyle w:val="a7"/>
            <w:sz w:val="24"/>
            <w:szCs w:val="24"/>
          </w:rPr>
          <w:t>7@</w:t>
        </w:r>
        <w:r w:rsidRPr="00797CB5">
          <w:rPr>
            <w:rStyle w:val="a7"/>
            <w:sz w:val="24"/>
            <w:szCs w:val="24"/>
            <w:lang w:val="en-US"/>
          </w:rPr>
          <w:t>yandex</w:t>
        </w:r>
        <w:r w:rsidRPr="00797CB5">
          <w:rPr>
            <w:rStyle w:val="a7"/>
            <w:sz w:val="24"/>
            <w:szCs w:val="24"/>
          </w:rPr>
          <w:t>.</w:t>
        </w:r>
        <w:r w:rsidRPr="00797CB5">
          <w:rPr>
            <w:rStyle w:val="a7"/>
            <w:sz w:val="24"/>
            <w:szCs w:val="24"/>
            <w:lang w:val="en-US"/>
          </w:rPr>
          <w:t>ru</w:t>
        </w:r>
      </w:hyperlink>
    </w:p>
    <w:p w:rsidR="00284F4D" w:rsidRDefault="00284F4D" w:rsidP="00284F4D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32"/>
          <w:szCs w:val="32"/>
        </w:rPr>
      </w:pPr>
    </w:p>
    <w:p w:rsidR="00284F4D" w:rsidRDefault="00284F4D" w:rsidP="00284F4D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32"/>
          <w:szCs w:val="32"/>
        </w:rPr>
      </w:pPr>
    </w:p>
    <w:p w:rsidR="00284F4D" w:rsidRPr="007757FB" w:rsidRDefault="009237B0" w:rsidP="00284F4D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Мастер</w:t>
      </w:r>
      <w:r w:rsidR="00BD777B">
        <w:rPr>
          <w:sz w:val="32"/>
          <w:szCs w:val="32"/>
        </w:rPr>
        <w:t>-</w:t>
      </w:r>
      <w:r>
        <w:rPr>
          <w:sz w:val="32"/>
          <w:szCs w:val="32"/>
        </w:rPr>
        <w:t>класс для педагогов</w:t>
      </w:r>
      <w:r w:rsidR="00284F4D" w:rsidRPr="007757FB">
        <w:rPr>
          <w:sz w:val="32"/>
          <w:szCs w:val="32"/>
        </w:rPr>
        <w:t xml:space="preserve"> </w:t>
      </w:r>
    </w:p>
    <w:p w:rsidR="00284F4D" w:rsidRDefault="00284F4D" w:rsidP="00284F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</w:pPr>
      <w:r w:rsidRPr="007757FB">
        <w:rPr>
          <w:b/>
          <w:i/>
          <w:color w:val="7030A0"/>
          <w:sz w:val="48"/>
          <w:szCs w:val="48"/>
        </w:rPr>
        <w:t>«</w:t>
      </w:r>
      <w:r w:rsidRPr="00284F4D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  <w:t>Инновации в логопедии.</w:t>
      </w:r>
    </w:p>
    <w:p w:rsidR="00284F4D" w:rsidRDefault="00284F4D" w:rsidP="00284F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</w:pPr>
      <w:r w:rsidRPr="00284F4D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  <w:t>Метод «Биоэнергопластика»</w:t>
      </w:r>
    </w:p>
    <w:p w:rsidR="00284F4D" w:rsidRPr="00284F4D" w:rsidRDefault="00284F4D" w:rsidP="00284F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4D" w:rsidRPr="007757FB" w:rsidRDefault="00284F4D" w:rsidP="00284F4D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i/>
          <w:color w:val="7030A0"/>
          <w:sz w:val="40"/>
          <w:szCs w:val="40"/>
        </w:rPr>
      </w:pPr>
      <w:r>
        <w:rPr>
          <w:b/>
          <w:i/>
          <w:noProof/>
          <w:color w:val="7030A0"/>
          <w:sz w:val="40"/>
          <w:szCs w:val="40"/>
        </w:rPr>
        <w:drawing>
          <wp:inline distT="0" distB="0" distL="0" distR="0">
            <wp:extent cx="4665980" cy="3181350"/>
            <wp:effectExtent l="19050" t="0" r="1270" b="0"/>
            <wp:docPr id="7" name="Рисунок 1" descr="C:\Users\Андрей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241" r="6681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F4D" w:rsidRDefault="00284F4D" w:rsidP="00284F4D">
      <w:pPr>
        <w:pStyle w:val="a3"/>
        <w:shd w:val="clear" w:color="auto" w:fill="FFFFFF"/>
        <w:spacing w:before="225" w:beforeAutospacing="0" w:after="225" w:afterAutospacing="0"/>
        <w:ind w:left="-540" w:firstLine="720"/>
        <w:jc w:val="both"/>
        <w:rPr>
          <w:sz w:val="32"/>
          <w:szCs w:val="32"/>
        </w:rPr>
      </w:pPr>
    </w:p>
    <w:p w:rsidR="00455D09" w:rsidRDefault="00455D09" w:rsidP="00455D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37B0" w:rsidRDefault="009237B0" w:rsidP="00455D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09" w:rsidRDefault="00455D09" w:rsidP="00455D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09" w:rsidRDefault="00455D09" w:rsidP="00455D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/>
      </w:tblPr>
      <w:tblGrid>
        <w:gridCol w:w="9355"/>
      </w:tblGrid>
      <w:tr w:rsidR="00455D09" w:rsidRPr="00455D09" w:rsidTr="00455D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 для кого не секрет, что в настоящее время растёт количество детей с ограниченными возможностями здоровья, в том числе д</w:t>
            </w:r>
            <w:r w:rsidR="00284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етей, имеющих ТНР. И поэтому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особую актуальность приобретает создание оптимальной системы комплексной помощи детям с ТНР в освоении программы дошкольного образования и положительной социальной адаптации к следующей возрастной ступени – школе.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детей с речевыми нарушениями требует особого под</w:t>
            </w:r>
            <w:r w:rsidR="00284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хода. Часто, ни желания педагогов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ни владения методикой коррекции речи недостаточно для получения желаемого результата при коррекции недостатков речи. Поэтому, специалисты вынуждены искать наиболее эффективные пути воспитания и обучения.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</w:t>
            </w:r>
            <w:r w:rsidR="0007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но, что использование 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работе разнообразных нетрадиционных методов и приёмов поддерживает у ребёнка познавательную активность, предотвращает утомление, и в целом, повышает эффективность логопедической работы. И одним из таких методов является биоэнергопластика.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Биоэнергопластика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соединение движений органов артикуляционного аппарата с движениями кистей и пальцев рук.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логопедической практике существенную роль играет развитие у детей кинестетических ощущений органов артикуляции, позволяющих почувствовать различные положения органов артикуляционного аппарата.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применение такого метода, как биоэнерг</w:t>
            </w:r>
            <w:r w:rsidR="0007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опластика, помогает педагогам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развить у детей данные ощущения.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метод целесообразно исполь</w:t>
            </w:r>
            <w:r w:rsidR="0007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зовать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как развивая тонкую моторику и активизируя тем самым </w:t>
            </w:r>
            <w:r w:rsidR="0007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соответствующие отделы мозга, активизируются 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соседние зоны, отвечающие за речь.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Исследования отечественных физиологов (Марионилла Максимовна Кольцова, Владимир Михайлович Бехтерев, Алексей Алексеевич Леонтьев) подтверждают положительное влияние тонких движений пальцев рук на 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функционирование речевых зон коры головного мозга.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Основной принцип биоэнергопластики</w:t>
            </w: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сопряжённая работа кистей, пальцев рук и артикуляционного аппарата, где движения рук имитируют движения речевого аппарата.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Коррекционная работа с применением метода «Биоэнергопластика» вызывает интерес детей к логопедическим занятиям. При обучении детей логопед использует различные игровые персонажи, перчатки, счёт, музыкальное сопровождение, стихи, презентационные материалы.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логопед может разработать приемлемые для себя комплексы упражнений, направленных на постановку звуков разных групп с применением метода «Биоэнергопластика». Комплексы упражнений могут отличаться по сложности в зависимости от возраста детей. Также возможно использование элементов биоэнергопластики в качестве разминок, физминуток в любых видах деятельности. Предложенный метод может использоваться воспитателями в коррекционной работе.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 артикуляционной гимнастики,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направленный на постановку свистящих звуков с применением метода «Биоэнергопластика»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упражнений дети сидят на стульчиках напротив логопеда. Руки детей разведены в стороны, согнуты в локтях. Каждое упражнение выполняется в течение 6 - 8 секунд. После выполнения каждого упражнения детям предлагается опустить руки и расслабиться.</w:t>
            </w:r>
          </w:p>
          <w:p w:rsidR="00455D09" w:rsidRPr="00455D09" w:rsidRDefault="00455D09" w:rsidP="0028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языка «Бегемот» - упражнение сопровождается сжиманием и разжиманием кистей рук;</w:t>
            </w:r>
          </w:p>
          <w:p w:rsidR="00455D09" w:rsidRPr="00455D09" w:rsidRDefault="00455D09" w:rsidP="00455D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86200" cy="1476375"/>
                  <wp:effectExtent l="19050" t="0" r="0" b="0"/>
                  <wp:docPr id="1" name="Рисунок 1" descr="https://logopeddoma.ru/_pu/2/93935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gopeddoma.ru/_pu/2/93935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Упражнение для языка «Улыбка» - пальцы сжаты в кулак;</w:t>
            </w:r>
          </w:p>
          <w:p w:rsidR="00455D09" w:rsidRPr="00455D09" w:rsidRDefault="00455D09" w:rsidP="00455D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8850" cy="1238250"/>
                  <wp:effectExtent l="19050" t="0" r="0" b="0"/>
                  <wp:docPr id="2" name="Рисунок 2" descr="https://logopeddoma.ru/_pu/2/46599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ogopeddoma.ru/_pu/2/46599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языка «Трубочка» - пальцы сомкнуты, вытянуты вперёд;</w:t>
            </w:r>
          </w:p>
          <w:p w:rsidR="00455D09" w:rsidRPr="00455D09" w:rsidRDefault="00455D09" w:rsidP="00455D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8375" cy="838200"/>
                  <wp:effectExtent l="19050" t="0" r="9525" b="0"/>
                  <wp:docPr id="3" name="Рисунок 3" descr="https://logopeddoma.ru/_pu/2/68049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ogopeddoma.ru/_pu/2/680495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«Улыбка» и  «Трубочка» чередовать 2-3 раза.</w:t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языка «Лопата» - кисти рук расслаблены и опущены;</w:t>
            </w:r>
          </w:p>
          <w:p w:rsidR="00455D09" w:rsidRPr="00455D09" w:rsidRDefault="00455D09" w:rsidP="00455D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9325" cy="1590675"/>
                  <wp:effectExtent l="19050" t="0" r="9525" b="0"/>
                  <wp:docPr id="4" name="Рисунок 4" descr="https://logopeddoma.ru/_pu/2/20746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ogopeddoma.ru/_pu/2/20746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языка «Желобок» - кисти рук принимают форму «лодочки» (пальцы сомкнуты, немного согнуты, кончики пальцев примыкают друг к другу);</w:t>
            </w:r>
          </w:p>
          <w:p w:rsidR="00455D09" w:rsidRPr="00455D09" w:rsidRDefault="00455D09" w:rsidP="00455D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0700" cy="990600"/>
                  <wp:effectExtent l="19050" t="0" r="0" b="0"/>
                  <wp:docPr id="5" name="Рисунок 5" descr="https://logopeddoma.ru/_pu/2/74343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ogopeddoma.ru/_pu/2/743433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языка «Горка» - кисть руки принимает форму горки;</w:t>
            </w:r>
          </w:p>
          <w:p w:rsidR="00455D09" w:rsidRPr="00455D09" w:rsidRDefault="00455D09" w:rsidP="00455D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«Желобок» и  «Горка» чередовать 2-3 раза.</w:t>
            </w:r>
          </w:p>
        </w:tc>
      </w:tr>
    </w:tbl>
    <w:p w:rsidR="00E220D8" w:rsidRDefault="00E220D8"/>
    <w:sectPr w:rsidR="00E220D8" w:rsidSect="007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20D8"/>
    <w:rsid w:val="000755F1"/>
    <w:rsid w:val="00284F4D"/>
    <w:rsid w:val="00413B73"/>
    <w:rsid w:val="00433F18"/>
    <w:rsid w:val="00455D09"/>
    <w:rsid w:val="00722022"/>
    <w:rsid w:val="009237B0"/>
    <w:rsid w:val="00BD777B"/>
    <w:rsid w:val="00E2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D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D09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284F4D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84F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4F4D"/>
    <w:pPr>
      <w:widowControl w:val="0"/>
      <w:shd w:val="clear" w:color="auto" w:fill="FFFFFF"/>
      <w:spacing w:after="0" w:line="230" w:lineRule="exact"/>
      <w:ind w:hanging="6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dress">
    <w:name w:val="address"/>
    <w:basedOn w:val="a0"/>
    <w:rsid w:val="00284F4D"/>
  </w:style>
  <w:style w:type="character" w:customStyle="1" w:styleId="tel">
    <w:name w:val="tel"/>
    <w:basedOn w:val="a0"/>
    <w:rsid w:val="00284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mailto:zolotaya-fish7@yandex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2022-12-04T16:10:00Z</dcterms:created>
  <dcterms:modified xsi:type="dcterms:W3CDTF">2022-12-13T17:13:00Z</dcterms:modified>
</cp:coreProperties>
</file>