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2E0" w:rsidRDefault="001D22E0" w:rsidP="001D22E0">
      <w:pPr>
        <w:rPr>
          <w:rFonts w:ascii="Palatino Linotype" w:hAnsi="Palatino Linotype" w:cs="Times New Roman"/>
          <w:b/>
          <w:color w:val="92D050"/>
          <w:sz w:val="144"/>
          <w:szCs w:val="14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Pr="004631C2">
        <w:rPr>
          <w:rFonts w:ascii="Palatino Linotype" w:hAnsi="Palatino Linotype" w:cs="Times New Roman"/>
          <w:b/>
          <w:color w:val="92D050"/>
          <w:sz w:val="144"/>
          <w:szCs w:val="144"/>
        </w:rPr>
        <w:t>«БЫЛИНЫ»</w:t>
      </w:r>
    </w:p>
    <w:p w:rsidR="001D22E0" w:rsidRDefault="001D22E0" w:rsidP="001D22E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5379427" cy="7193306"/>
            <wp:effectExtent l="19050" t="0" r="0" b="0"/>
            <wp:docPr id="4" name="Рисунок 4" descr="http://www.xxlbook.ru/imgh643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xlbook.ru/imgh6434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063"/>
                    <a:stretch/>
                  </pic:blipFill>
                  <pic:spPr bwMode="auto">
                    <a:xfrm>
                      <a:off x="0" y="0"/>
                      <a:ext cx="5398927" cy="721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22E0" w:rsidRDefault="001D22E0" w:rsidP="001D22E0">
      <w:pPr>
        <w:rPr>
          <w:rFonts w:ascii="Times New Roman" w:hAnsi="Times New Roman" w:cs="Times New Roman"/>
          <w:b/>
          <w:sz w:val="32"/>
          <w:szCs w:val="32"/>
        </w:rPr>
      </w:pPr>
      <w:r w:rsidRPr="001D22E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D22E0" w:rsidRPr="001D22E0" w:rsidRDefault="001D22E0" w:rsidP="001D22E0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</w:t>
      </w:r>
      <w:r w:rsidRPr="001D22E0">
        <w:rPr>
          <w:rFonts w:ascii="Times New Roman" w:hAnsi="Times New Roman" w:cs="Times New Roman"/>
          <w:b/>
          <w:sz w:val="32"/>
          <w:szCs w:val="32"/>
        </w:rPr>
        <w:t xml:space="preserve">Былины </w:t>
      </w:r>
      <w:r w:rsidRPr="001D22E0">
        <w:rPr>
          <w:rFonts w:ascii="Times New Roman" w:hAnsi="Times New Roman" w:cs="Times New Roman"/>
          <w:sz w:val="32"/>
          <w:szCs w:val="32"/>
        </w:rPr>
        <w:t>– это поэтические художественные произведения. В них много неожиданного, удивительного, невероятного. Однако в основе своей они правдивы: передают народное понимание истории, народные представления о долге, чести, справедливости. Вместе с тем они искусно построены, язык их своеобразен.</w:t>
      </w:r>
    </w:p>
    <w:p w:rsidR="001D22E0" w:rsidRPr="001D22E0" w:rsidRDefault="001D22E0" w:rsidP="001D22E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>Если мы попытаемся читать былины вслух так, как читаем стихи Пушкина, Лермонтова, Некрасова, то быстро убедимся, что произносить их в том же тоне невозможно. Это объясняется тем, что созданы былины тоническим стихом (е</w:t>
      </w:r>
      <w:r>
        <w:rPr>
          <w:rFonts w:ascii="Times New Roman" w:hAnsi="Times New Roman" w:cs="Times New Roman"/>
          <w:sz w:val="32"/>
          <w:szCs w:val="32"/>
        </w:rPr>
        <w:t>го называют былинным, народным)</w:t>
      </w:r>
    </w:p>
    <w:p w:rsidR="001D22E0" w:rsidRPr="001D22E0" w:rsidRDefault="001D22E0" w:rsidP="001D22E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1D22E0">
        <w:rPr>
          <w:rFonts w:ascii="Times New Roman" w:hAnsi="Times New Roman" w:cs="Times New Roman"/>
          <w:sz w:val="32"/>
          <w:szCs w:val="32"/>
        </w:rPr>
        <w:t>Былины – песни, но песни особые. Их ещё называют эпическими песнями, то есть песнями, которые рассказывают, повествуют о каких-либо событиях, объединённых между собой одними и теми же персонажами. Для былин характерен сюжет: изображение событий в развитии, персонажей – в действии. Это определяет построение (композицию) былин.</w:t>
      </w:r>
    </w:p>
    <w:p w:rsidR="001D22E0" w:rsidRPr="001D22E0" w:rsidRDefault="001D22E0" w:rsidP="001D22E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1D22E0">
        <w:rPr>
          <w:rFonts w:ascii="Times New Roman" w:hAnsi="Times New Roman" w:cs="Times New Roman"/>
          <w:sz w:val="32"/>
          <w:szCs w:val="32"/>
        </w:rPr>
        <w:t>Нередко былины начинаются с запева, прямо не связанного с содержанием, но настраивающего слушателей на определенный лад. Запевы поэтичны, красивы, эмоциональны.</w:t>
      </w:r>
    </w:p>
    <w:p w:rsidR="001D22E0" w:rsidRPr="001D22E0" w:rsidRDefault="008164E9" w:rsidP="008164E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D22E0" w:rsidRPr="001D22E0">
        <w:rPr>
          <w:rFonts w:ascii="Times New Roman" w:hAnsi="Times New Roman" w:cs="Times New Roman"/>
          <w:sz w:val="32"/>
          <w:szCs w:val="32"/>
        </w:rPr>
        <w:t>После запева, если он есть, идёт зачин – начало рассказа. Чаще всего это описание пира у князя Владимира, на котором происходит завязка действия. Действие это затем будет стремительно развиваться, вплоть до своего пика – кульминации, держа слушателей в постоянном напряжении. Развязка действий наступает мгновенно: враг побеждён!</w:t>
      </w:r>
    </w:p>
    <w:p w:rsidR="001D22E0" w:rsidRPr="001D22E0" w:rsidRDefault="001D22E0" w:rsidP="001D22E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>Былину, как правило, венчает концовка.</w:t>
      </w:r>
    </w:p>
    <w:p w:rsidR="001D22E0" w:rsidRPr="001D22E0" w:rsidRDefault="008164E9" w:rsidP="008164E9">
      <w:pPr>
        <w:tabs>
          <w:tab w:val="left" w:pos="56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D22E0" w:rsidRPr="001D22E0">
        <w:rPr>
          <w:rFonts w:ascii="Times New Roman" w:hAnsi="Times New Roman" w:cs="Times New Roman"/>
          <w:sz w:val="32"/>
          <w:szCs w:val="32"/>
        </w:rPr>
        <w:t xml:space="preserve">Без особого труда можно заметить в былинах </w:t>
      </w:r>
      <w:r w:rsidR="001D22E0" w:rsidRPr="001D22E0">
        <w:rPr>
          <w:rFonts w:ascii="Candara" w:hAnsi="Candara" w:cs="Times New Roman"/>
          <w:sz w:val="32"/>
          <w:szCs w:val="32"/>
        </w:rPr>
        <w:t>повторы</w:t>
      </w:r>
      <w:r w:rsidR="001D22E0" w:rsidRPr="001D22E0">
        <w:rPr>
          <w:rFonts w:ascii="Times New Roman" w:hAnsi="Times New Roman" w:cs="Times New Roman"/>
          <w:sz w:val="32"/>
          <w:szCs w:val="32"/>
        </w:rPr>
        <w:t>, начиная с предлогов. Художественный приём повтора – один из основных приёмов в народной поэзии. В тексте появляются отдельные слова, словосочетания, стихи и даже целые группы стихов. В разных былинах, например, одинаково (или почти одинаково) изображается пир у князя Владимира, седлание богатырём коня, поездка богатырская и т. д. Такие повторы называются типическими местами.</w:t>
      </w:r>
    </w:p>
    <w:p w:rsidR="001D22E0" w:rsidRPr="001D22E0" w:rsidRDefault="001D22E0" w:rsidP="001D22E0">
      <w:pPr>
        <w:jc w:val="both"/>
        <w:rPr>
          <w:rFonts w:ascii="Monotype Corsiva" w:hAnsi="Monotype Corsiva" w:cs="Times New Roman"/>
          <w:b/>
          <w:sz w:val="32"/>
          <w:szCs w:val="32"/>
        </w:rPr>
      </w:pPr>
      <w:r w:rsidRPr="001D22E0">
        <w:rPr>
          <w:rFonts w:ascii="Monotype Corsiva" w:hAnsi="Monotype Corsiva" w:cs="Times New Roman"/>
          <w:b/>
          <w:sz w:val="32"/>
          <w:szCs w:val="32"/>
        </w:rPr>
        <w:t xml:space="preserve">…У </w:t>
      </w:r>
      <w:proofErr w:type="gramStart"/>
      <w:r w:rsidRPr="001D22E0">
        <w:rPr>
          <w:rFonts w:ascii="Monotype Corsiva" w:hAnsi="Monotype Corsiva" w:cs="Times New Roman"/>
          <w:b/>
          <w:sz w:val="32"/>
          <w:szCs w:val="32"/>
        </w:rPr>
        <w:t>ласкова</w:t>
      </w:r>
      <w:proofErr w:type="gramEnd"/>
      <w:r w:rsidRPr="001D22E0">
        <w:rPr>
          <w:rFonts w:ascii="Monotype Corsiva" w:hAnsi="Monotype Corsiva" w:cs="Times New Roman"/>
          <w:b/>
          <w:sz w:val="32"/>
          <w:szCs w:val="32"/>
        </w:rPr>
        <w:t xml:space="preserve"> у князя у Владимира было пированище, почестен пир, для многих князей да бояр, для русских могучих богатырей. Красное солнышко к вечеру клонится, почестный пир идёт на веселие, Все на пиру пьяны – веселы, все на пиру перехвастались…</w:t>
      </w:r>
    </w:p>
    <w:p w:rsidR="001D22E0" w:rsidRDefault="008164E9" w:rsidP="008164E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</w:t>
      </w:r>
      <w:r w:rsidR="001D22E0" w:rsidRPr="001D22E0">
        <w:rPr>
          <w:rFonts w:ascii="Times New Roman" w:hAnsi="Times New Roman" w:cs="Times New Roman"/>
          <w:sz w:val="32"/>
          <w:szCs w:val="32"/>
        </w:rPr>
        <w:t xml:space="preserve">Богат, живописен, выразителен язык былин. В них изображаются сильные герои, жестокие поединки, необычные ситуации. Этим можно объяснить довольно частое употребление в них такого приёма, как </w:t>
      </w:r>
      <w:r w:rsidR="001D22E0" w:rsidRPr="001D22E0">
        <w:rPr>
          <w:rFonts w:ascii="Candara" w:hAnsi="Candara" w:cs="Times New Roman"/>
          <w:sz w:val="32"/>
          <w:szCs w:val="32"/>
        </w:rPr>
        <w:t xml:space="preserve">гипербола </w:t>
      </w:r>
      <w:r w:rsidR="001D22E0" w:rsidRPr="001D22E0">
        <w:rPr>
          <w:rFonts w:ascii="Times New Roman" w:hAnsi="Times New Roman" w:cs="Times New Roman"/>
          <w:sz w:val="32"/>
          <w:szCs w:val="32"/>
        </w:rPr>
        <w:t>(преувеличение). Богатыри подбрасывают тяжёлые палицы в поднебесье; их шлемы весят несколько пудов; мечи у них такие, что никому из простых смертных не поднять. И не только богатыри таковы, их враги тоже изображаются гиперболически: преувеличенно громадными, жадными, уродливыми.</w:t>
      </w:r>
    </w:p>
    <w:p w:rsidR="001D22E0" w:rsidRPr="001D22E0" w:rsidRDefault="001D22E0" w:rsidP="001D22E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D22E0" w:rsidRPr="001D22E0" w:rsidRDefault="001D22E0" w:rsidP="001D22E0">
      <w:pPr>
        <w:jc w:val="both"/>
        <w:rPr>
          <w:rFonts w:ascii="Monotype Corsiva" w:hAnsi="Monotype Corsiva" w:cs="Times New Roman"/>
          <w:b/>
          <w:sz w:val="32"/>
          <w:szCs w:val="32"/>
        </w:rPr>
      </w:pPr>
      <w:r w:rsidRPr="001D22E0">
        <w:rPr>
          <w:rFonts w:ascii="Monotype Corsiva" w:hAnsi="Monotype Corsiva" w:cs="Times New Roman"/>
          <w:b/>
          <w:sz w:val="32"/>
          <w:szCs w:val="32"/>
        </w:rPr>
        <w:t xml:space="preserve">… Сидит там Соловей – разбойник. И свищет он по–соловьиному, кричит по – </w:t>
      </w:r>
      <w:proofErr w:type="gramStart"/>
      <w:r w:rsidRPr="001D22E0">
        <w:rPr>
          <w:rFonts w:ascii="Monotype Corsiva" w:hAnsi="Monotype Corsiva" w:cs="Times New Roman"/>
          <w:b/>
          <w:sz w:val="32"/>
          <w:szCs w:val="32"/>
        </w:rPr>
        <w:t>звериному</w:t>
      </w:r>
      <w:proofErr w:type="gramEnd"/>
      <w:r w:rsidRPr="001D22E0">
        <w:rPr>
          <w:rFonts w:ascii="Monotype Corsiva" w:hAnsi="Monotype Corsiva" w:cs="Times New Roman"/>
          <w:b/>
          <w:sz w:val="32"/>
          <w:szCs w:val="32"/>
        </w:rPr>
        <w:t xml:space="preserve">.  И от этого травушка – муравушка заплетается. Все лазоревы цветочки осыпаются.  </w:t>
      </w:r>
      <w:proofErr w:type="gramStart"/>
      <w:r w:rsidRPr="001D22E0">
        <w:rPr>
          <w:rFonts w:ascii="Monotype Corsiva" w:hAnsi="Monotype Corsiva" w:cs="Times New Roman"/>
          <w:b/>
          <w:sz w:val="32"/>
          <w:szCs w:val="32"/>
        </w:rPr>
        <w:t>Тёмны</w:t>
      </w:r>
      <w:proofErr w:type="gramEnd"/>
      <w:r w:rsidRPr="001D22E0">
        <w:rPr>
          <w:rFonts w:ascii="Monotype Corsiva" w:hAnsi="Monotype Corsiva" w:cs="Times New Roman"/>
          <w:b/>
          <w:sz w:val="32"/>
          <w:szCs w:val="32"/>
        </w:rPr>
        <w:t xml:space="preserve"> лесушки к земле все преклоняются.  И люди, что были там, все мертвы лежат…</w:t>
      </w:r>
    </w:p>
    <w:p w:rsidR="001D22E0" w:rsidRPr="001D22E0" w:rsidRDefault="008164E9" w:rsidP="008164E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D22E0" w:rsidRPr="001D22E0">
        <w:rPr>
          <w:rFonts w:ascii="Times New Roman" w:hAnsi="Times New Roman" w:cs="Times New Roman"/>
          <w:sz w:val="32"/>
          <w:szCs w:val="32"/>
        </w:rPr>
        <w:t>Все художественные средства в былинах направлены на то, чтобы наиболее ярко запечатлеть персонажей, их действия, обстановку, выразить к ним отношение. Благодаря этому язык былин достигает необыкновенной точности, глубины. Вот как замечательно при помощи сравнения передался в былинах бег времени:</w:t>
      </w:r>
    </w:p>
    <w:p w:rsidR="001D22E0" w:rsidRPr="001D22E0" w:rsidRDefault="001D22E0" w:rsidP="001D22E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  Опять день за днём – будто дождь дождит,</w:t>
      </w:r>
    </w:p>
    <w:p w:rsidR="001D22E0" w:rsidRPr="001D22E0" w:rsidRDefault="001D22E0" w:rsidP="001D22E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  А неделя за неделей – как трава растёт,</w:t>
      </w:r>
    </w:p>
    <w:p w:rsidR="001D22E0" w:rsidRPr="001D22E0" w:rsidRDefault="001D22E0" w:rsidP="001D22E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  А год за годом – как река бежит…</w:t>
      </w:r>
    </w:p>
    <w:p w:rsidR="001D22E0" w:rsidRPr="001D22E0" w:rsidRDefault="008164E9" w:rsidP="008164E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proofErr w:type="gramStart"/>
      <w:r w:rsidR="001D22E0" w:rsidRPr="001D22E0">
        <w:rPr>
          <w:rFonts w:ascii="Times New Roman" w:hAnsi="Times New Roman" w:cs="Times New Roman"/>
          <w:sz w:val="32"/>
          <w:szCs w:val="32"/>
        </w:rPr>
        <w:t>При помощи эпитетов (эпитет – разновидность тропа: образное, художественное определение) создавался особый, былинный, героический, поэтический мир.</w:t>
      </w:r>
      <w:proofErr w:type="gramEnd"/>
      <w:r w:rsidR="001D22E0" w:rsidRPr="001D22E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1D22E0" w:rsidRPr="001D22E0">
        <w:rPr>
          <w:rFonts w:ascii="Times New Roman" w:hAnsi="Times New Roman" w:cs="Times New Roman"/>
          <w:sz w:val="32"/>
          <w:szCs w:val="32"/>
        </w:rPr>
        <w:t>Богатырь определяется как святорусский, могучий, сильный; князь Владимир – как ласковый, славный, красно солнышко, светлое солнце.</w:t>
      </w:r>
      <w:proofErr w:type="gramEnd"/>
      <w:r w:rsidR="001D22E0" w:rsidRPr="001D22E0">
        <w:rPr>
          <w:rFonts w:ascii="Times New Roman" w:hAnsi="Times New Roman" w:cs="Times New Roman"/>
          <w:sz w:val="32"/>
          <w:szCs w:val="32"/>
        </w:rPr>
        <w:t xml:space="preserve"> Враг называется </w:t>
      </w:r>
      <w:proofErr w:type="gramStart"/>
      <w:r w:rsidR="001D22E0" w:rsidRPr="001D22E0">
        <w:rPr>
          <w:rFonts w:ascii="Times New Roman" w:hAnsi="Times New Roman" w:cs="Times New Roman"/>
          <w:sz w:val="32"/>
          <w:szCs w:val="32"/>
        </w:rPr>
        <w:t>поганым</w:t>
      </w:r>
      <w:proofErr w:type="gramEnd"/>
      <w:r w:rsidR="001D22E0" w:rsidRPr="001D22E0">
        <w:rPr>
          <w:rFonts w:ascii="Times New Roman" w:hAnsi="Times New Roman" w:cs="Times New Roman"/>
          <w:sz w:val="32"/>
          <w:szCs w:val="32"/>
        </w:rPr>
        <w:t>, злым, проклятым, неверным, безбожным.</w:t>
      </w:r>
    </w:p>
    <w:p w:rsidR="001D22E0" w:rsidRPr="001D22E0" w:rsidRDefault="008164E9" w:rsidP="008164E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D22E0" w:rsidRPr="001D22E0">
        <w:rPr>
          <w:rFonts w:ascii="Times New Roman" w:hAnsi="Times New Roman" w:cs="Times New Roman"/>
          <w:sz w:val="32"/>
          <w:szCs w:val="32"/>
        </w:rPr>
        <w:t>Определяемое слово часто употребляется с одним и тем же эпитетом. Такие эпитеты называются постоянными. Например: буйна голова, ретиво сердце, могучи плечи, ноги резвые, кровь горячая, слёзы горючие…</w:t>
      </w:r>
    </w:p>
    <w:p w:rsidR="001D22E0" w:rsidRPr="001D22E0" w:rsidRDefault="008164E9" w:rsidP="008164E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D22E0" w:rsidRPr="001D22E0">
        <w:rPr>
          <w:rFonts w:ascii="Times New Roman" w:hAnsi="Times New Roman" w:cs="Times New Roman"/>
          <w:sz w:val="32"/>
          <w:szCs w:val="32"/>
        </w:rPr>
        <w:t>Даже суффиксы играли большую роль в изображении поэтического мира былин. Уменьшительно – ласкательными суффиксами награждались любимые герои, унизительными, увеличительными – их противники.</w:t>
      </w:r>
    </w:p>
    <w:p w:rsidR="001D22E0" w:rsidRPr="001D22E0" w:rsidRDefault="008164E9" w:rsidP="008164E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D22E0" w:rsidRPr="001D22E0">
        <w:rPr>
          <w:rFonts w:ascii="Times New Roman" w:hAnsi="Times New Roman" w:cs="Times New Roman"/>
          <w:sz w:val="32"/>
          <w:szCs w:val="32"/>
        </w:rPr>
        <w:t xml:space="preserve">Таковы былины – эпические песни о богатырях и других героях, выразившие исторические представления народа о событиях </w:t>
      </w:r>
      <w:r w:rsidR="001D22E0" w:rsidRPr="001D22E0">
        <w:rPr>
          <w:rFonts w:ascii="Times New Roman" w:hAnsi="Times New Roman" w:cs="Times New Roman"/>
          <w:sz w:val="32"/>
          <w:szCs w:val="32"/>
          <w:lang w:val="en-US"/>
        </w:rPr>
        <w:t>IX</w:t>
      </w:r>
      <w:r w:rsidR="001D22E0" w:rsidRPr="001D22E0">
        <w:rPr>
          <w:rFonts w:ascii="Times New Roman" w:hAnsi="Times New Roman" w:cs="Times New Roman"/>
          <w:sz w:val="32"/>
          <w:szCs w:val="32"/>
        </w:rPr>
        <w:t xml:space="preserve"> – </w:t>
      </w:r>
      <w:r w:rsidR="001D22E0" w:rsidRPr="001D22E0">
        <w:rPr>
          <w:rFonts w:ascii="Times New Roman" w:hAnsi="Times New Roman" w:cs="Times New Roman"/>
          <w:sz w:val="32"/>
          <w:szCs w:val="32"/>
          <w:lang w:val="en-US"/>
        </w:rPr>
        <w:t>XIV</w:t>
      </w:r>
      <w:r w:rsidR="001D22E0" w:rsidRPr="001D22E0">
        <w:rPr>
          <w:rFonts w:ascii="Times New Roman" w:hAnsi="Times New Roman" w:cs="Times New Roman"/>
          <w:sz w:val="32"/>
          <w:szCs w:val="32"/>
        </w:rPr>
        <w:t xml:space="preserve"> столетий. Запечатлевшие жизнь Древней Руси в её военных схватках с </w:t>
      </w:r>
      <w:r w:rsidR="001D22E0" w:rsidRPr="001D22E0">
        <w:rPr>
          <w:rFonts w:ascii="Times New Roman" w:hAnsi="Times New Roman" w:cs="Times New Roman"/>
          <w:sz w:val="32"/>
          <w:szCs w:val="32"/>
        </w:rPr>
        <w:lastRenderedPageBreak/>
        <w:t>врагами, отразившие реальные общественные и семейно – бытовые отношения.</w:t>
      </w:r>
    </w:p>
    <w:p w:rsidR="001D22E0" w:rsidRPr="001D22E0" w:rsidRDefault="008164E9" w:rsidP="008164E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1D22E0" w:rsidRPr="001D22E0">
        <w:rPr>
          <w:rFonts w:ascii="Times New Roman" w:hAnsi="Times New Roman" w:cs="Times New Roman"/>
          <w:sz w:val="32"/>
          <w:szCs w:val="32"/>
        </w:rPr>
        <w:t xml:space="preserve">Учите с детьми: </w:t>
      </w:r>
      <w:proofErr w:type="gramStart"/>
      <w:r w:rsidR="001D22E0" w:rsidRPr="001D22E0">
        <w:rPr>
          <w:rFonts w:ascii="Times New Roman" w:hAnsi="Times New Roman" w:cs="Times New Roman"/>
          <w:b/>
          <w:sz w:val="32"/>
          <w:szCs w:val="32"/>
        </w:rPr>
        <w:t>богатырские</w:t>
      </w:r>
      <w:proofErr w:type="gramEnd"/>
      <w:r w:rsidR="001D22E0" w:rsidRPr="001D22E0">
        <w:rPr>
          <w:rFonts w:ascii="Times New Roman" w:hAnsi="Times New Roman" w:cs="Times New Roman"/>
          <w:b/>
          <w:sz w:val="32"/>
          <w:szCs w:val="32"/>
        </w:rPr>
        <w:t xml:space="preserve"> потешки</w:t>
      </w:r>
    </w:p>
    <w:p w:rsidR="001D22E0" w:rsidRPr="001D22E0" w:rsidRDefault="001D22E0" w:rsidP="001D22E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D22E0" w:rsidRPr="001D22E0" w:rsidRDefault="001D22E0" w:rsidP="001D22E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proofErr w:type="gramStart"/>
      <w:r w:rsidRPr="001D22E0">
        <w:rPr>
          <w:rFonts w:ascii="Times New Roman" w:hAnsi="Times New Roman" w:cs="Times New Roman"/>
          <w:sz w:val="32"/>
          <w:szCs w:val="32"/>
        </w:rPr>
        <w:t>Ой</w:t>
      </w:r>
      <w:proofErr w:type="gramEnd"/>
      <w:r w:rsidRPr="001D22E0">
        <w:rPr>
          <w:rFonts w:ascii="Times New Roman" w:hAnsi="Times New Roman" w:cs="Times New Roman"/>
          <w:sz w:val="32"/>
          <w:szCs w:val="32"/>
        </w:rPr>
        <w:t xml:space="preserve"> вы гой еси, люди добрые!</w:t>
      </w:r>
    </w:p>
    <w:p w:rsidR="001D22E0" w:rsidRPr="001D22E0" w:rsidRDefault="001D22E0" w:rsidP="001D22E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Много ходим мы по родным степям,</w:t>
      </w:r>
    </w:p>
    <w:p w:rsidR="001D22E0" w:rsidRPr="001D22E0" w:rsidRDefault="001D22E0" w:rsidP="001D22E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Охраняем землю Русскую</w:t>
      </w:r>
    </w:p>
    <w:p w:rsidR="001D22E0" w:rsidRPr="001D22E0" w:rsidRDefault="001D22E0" w:rsidP="001D22E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От врагов лютых, гостей непрошеных.</w:t>
      </w:r>
    </w:p>
    <w:p w:rsidR="001D22E0" w:rsidRPr="001D22E0" w:rsidRDefault="001D22E0" w:rsidP="001D22E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Век стоит Русь, не шатается!</w:t>
      </w:r>
    </w:p>
    <w:p w:rsidR="001D22E0" w:rsidRPr="001D22E0" w:rsidRDefault="001D22E0" w:rsidP="001D22E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И века простоит, не шелохнётся!</w:t>
      </w:r>
    </w:p>
    <w:p w:rsidR="001D22E0" w:rsidRPr="001D22E0" w:rsidRDefault="001D22E0" w:rsidP="001D22E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А и сильны могучие богатыри на всей Руси!</w:t>
      </w:r>
    </w:p>
    <w:p w:rsidR="001D22E0" w:rsidRPr="001D22E0" w:rsidRDefault="001D22E0" w:rsidP="001D22E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Не скакать врагам по родной земле!</w:t>
      </w:r>
    </w:p>
    <w:p w:rsidR="001D22E0" w:rsidRPr="001D22E0" w:rsidRDefault="001D22E0" w:rsidP="001D22E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Не топтать коням землю Русскую!</w:t>
      </w:r>
    </w:p>
    <w:p w:rsidR="001D22E0" w:rsidRPr="001D22E0" w:rsidRDefault="001D22E0" w:rsidP="001D22E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Не затмить им солнце наше красное!</w:t>
      </w:r>
    </w:p>
    <w:p w:rsidR="001D22E0" w:rsidRPr="001D22E0" w:rsidRDefault="001D22E0" w:rsidP="001D22E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D22E0">
        <w:rPr>
          <w:rFonts w:ascii="Times New Roman" w:hAnsi="Times New Roman" w:cs="Times New Roman"/>
          <w:sz w:val="32"/>
          <w:szCs w:val="32"/>
        </w:rPr>
        <w:t xml:space="preserve">                            И не брать в </w:t>
      </w:r>
      <w:proofErr w:type="gramStart"/>
      <w:r w:rsidRPr="001D22E0">
        <w:rPr>
          <w:rFonts w:ascii="Times New Roman" w:hAnsi="Times New Roman" w:cs="Times New Roman"/>
          <w:sz w:val="32"/>
          <w:szCs w:val="32"/>
        </w:rPr>
        <w:t>полон</w:t>
      </w:r>
      <w:proofErr w:type="gramEnd"/>
      <w:r w:rsidRPr="001D22E0">
        <w:rPr>
          <w:rFonts w:ascii="Times New Roman" w:hAnsi="Times New Roman" w:cs="Times New Roman"/>
          <w:sz w:val="32"/>
          <w:szCs w:val="32"/>
        </w:rPr>
        <w:t xml:space="preserve"> красных девушек!</w:t>
      </w:r>
      <w:bookmarkStart w:id="0" w:name="_GoBack"/>
      <w:bookmarkEnd w:id="0"/>
    </w:p>
    <w:p w:rsidR="001D22E0" w:rsidRDefault="001D22E0" w:rsidP="001D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22E0" w:rsidRDefault="001D22E0" w:rsidP="001D2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22E0" w:rsidRPr="006A7FE5" w:rsidRDefault="001D22E0" w:rsidP="001D22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7496" cy="3744039"/>
            <wp:effectExtent l="19050" t="0" r="0" b="0"/>
            <wp:docPr id="6" name="Рисунок 6" descr="http://gallery.ykt.ru/galleries/old/history/57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llery.ykt.ru/galleries/old/history/574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11" cy="375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DB" w:rsidRDefault="00112DDB"/>
    <w:sectPr w:rsidR="00112DDB" w:rsidSect="001D22E0">
      <w:pgSz w:w="11906" w:h="16838"/>
      <w:pgMar w:top="709" w:right="849" w:bottom="1134" w:left="1134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D22E0"/>
    <w:rsid w:val="00112DDB"/>
    <w:rsid w:val="001D22E0"/>
    <w:rsid w:val="00816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2022-12-04T03:50:00Z</dcterms:created>
  <dcterms:modified xsi:type="dcterms:W3CDTF">2022-12-04T04:02:00Z</dcterms:modified>
</cp:coreProperties>
</file>