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5D" w:rsidRPr="002C785D" w:rsidRDefault="002C785D" w:rsidP="002C785D">
      <w:pPr>
        <w:suppressAutoHyphens w:val="0"/>
        <w:spacing w:after="0" w:line="36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785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Инновационная методическая работа в ДОУ</w:t>
      </w:r>
    </w:p>
    <w:p w:rsidR="002C785D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Инновационная методическая работа понимается как процесс, направленный на проектирование стратегии обновл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методической работы в образовательной организации</w:t>
      </w:r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>. Это подразумевает повышение профессиональной компетентности п</w:t>
      </w:r>
      <w:bookmarkStart w:id="0" w:name="_GoBack"/>
      <w:bookmarkEnd w:id="0"/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едагогов, а также создание, освоение, апробацию и внедрение образовательных инноваций в педагогический процесс, что способствует </w:t>
      </w:r>
      <w:r w:rsidRPr="00971A0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повышению качества образования, которое проявляется в появлении принципиально важных изменений в содержании образования, расцениваемых как прогрессивные.</w:t>
      </w:r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1A0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мнению С.Г. Молчанова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[36],</w:t>
      </w:r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инновационная методическая работа ориентирована на овладение педагогами новыми, инновационными способами профессиональной деятельности,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педагогическим творчеством</w:t>
      </w:r>
      <w:r w:rsidRPr="00971A0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785D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основе анализа исследований К.Ю. Белой [4;5], Л.П. Ильенко [24], Т.И.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Шамовой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[71я, Г.В. Яковлевой [76] и др. можно определить ряд отличительных особенностей традиционной методической работы и инновационной, представленных в таблице 1.</w:t>
      </w:r>
      <w:proofErr w:type="gramEnd"/>
    </w:p>
    <w:p w:rsidR="002C785D" w:rsidRDefault="002C785D" w:rsidP="002C785D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Таблица 1 </w:t>
      </w:r>
      <w:r>
        <w:rPr>
          <w:rFonts w:ascii="Times New Roman" w:eastAsia="Calibri" w:hAnsi="Times New Roman" w:cs="Times New Roman"/>
          <w:sz w:val="28"/>
          <w:szCs w:val="28"/>
        </w:rPr>
        <w:t>– Отличительные особенности традиционной и инновационной методической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7C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традиционной методической работы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7C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инновационной методической работы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функционирования образовательной организации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работы образовательной организации в режиме развития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передовом педагогическом опыте и современных открытиях в области образовательной деятельности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результатах образовательного и педагогического мониторинга, анализа ситуации 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Отбор содержания производится с учетом потребностей самой образовательной организации и педагогов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Отбор содержания производится с учетом определенных приоритетов развития системы образовательной деятельности в конкретной организации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Реализуется посредством традиционных форм работы с педагогическим коллективом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Реализуется через совокупность репродуктивных и продуктивных форм в зависимости от уровня профессионального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развития педагогов и этапа инновационной деятельности организации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Направленность информирования педагогов заключается в сообщении о современных достижениях педагогической науки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Направленность информирования педагогов состоит в ознакомлении с педагогическими инновациями, инновационными технологиями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нормированы формы работы с педагогами, предполагающие освоение ими инновационных программ и технологий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Четко нормированы формы работы, направленные на освоение педагогами инновационных программ и технологий, на повышение профессиональной компетенции в области инновационной деятельности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реализации требований федерального государственного образовательного стандарта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превышения содержания федерального государственного образовательного стандарта по определенным направлениям,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соответствующих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инновационной направленности педагогической деятельности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непрерывного характера педагогической работы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непрерывности инновационной педагогической работы и поискового характера деятельности педагогов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повышение профессионального мастерства педагогов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самореализацию и творческое профессиональное развитие педагогов, на развитие потребности в самообразовании</w:t>
            </w:r>
          </w:p>
        </w:tc>
      </w:tr>
      <w:tr w:rsidR="002C785D" w:rsidTr="00DA6226">
        <w:tc>
          <w:tcPr>
            <w:tcW w:w="4785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личностно-ориентирования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подхода в работе с педагогами</w:t>
            </w:r>
          </w:p>
        </w:tc>
        <w:tc>
          <w:tcPr>
            <w:tcW w:w="4786" w:type="dxa"/>
          </w:tcPr>
          <w:p w:rsidR="002C785D" w:rsidRPr="00C67CE7" w:rsidRDefault="002C785D" w:rsidP="00DA6226">
            <w:pPr>
              <w:suppressAutoHyphens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Выраженный характер личностно-ориентированной стратегии взаимодействия, дифференцированный подход к каждому педагогу с учетом уровня его профессионального развития, интересов и способностей</w:t>
            </w:r>
          </w:p>
        </w:tc>
      </w:tr>
    </w:tbl>
    <w:p w:rsidR="002C785D" w:rsidRDefault="002C785D" w:rsidP="002C785D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785D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Обобщая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отличительных особенностей традиционной и инновационной методической работы, можно определить ряд преимуществ последней: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направленность на обеспечение работы образовательной организации в режиме развития;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направленность содержания методической работы на обеспечение личностного 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звития педагога, воспитанников</w:t>
      </w: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, их самораскрытие,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информирование педагогов об инновационных явлениях и фактах, организация их экспертизы и установления возможности применения;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условий для введения дополнительных образовательных услуг в плане развертывания содержания образования по основным направлениям;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непрерывности поисковой и исследователь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деятельности педагогов</w:t>
      </w: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C785D" w:rsidRPr="007D466C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индивидуального и дифференцированного подхода к каждому педагогу в зависимости от уровня его профессиональной компетентности, интересов и способностей;</w:t>
      </w:r>
    </w:p>
    <w:p w:rsidR="002C785D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формирование у педагогов способов профессионально-педагогической деятельности, которые обеспечивают эффективное воздейств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 на развитие личности воспитанников</w:t>
      </w:r>
      <w:r w:rsidRPr="007D46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785D" w:rsidRDefault="002C785D" w:rsidP="002C785D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4A23" w:rsidRDefault="002C785D"/>
    <w:sectPr w:rsidR="00A2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15"/>
    <w:rsid w:val="002C785D"/>
    <w:rsid w:val="003157F8"/>
    <w:rsid w:val="0082133E"/>
    <w:rsid w:val="00C4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5D"/>
    <w:pPr>
      <w:suppressAutoHyphens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5D"/>
    <w:pPr>
      <w:suppressAutoHyphens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2022-10-24T11:17:00Z</dcterms:created>
  <dcterms:modified xsi:type="dcterms:W3CDTF">2022-10-24T11:18:00Z</dcterms:modified>
</cp:coreProperties>
</file>