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11EB6" w14:textId="69D2C689" w:rsidR="00AB4147" w:rsidRPr="00AB4147" w:rsidRDefault="00AB4147" w:rsidP="00022EAF">
      <w:pPr>
        <w:spacing w:after="0" w:line="240" w:lineRule="auto"/>
        <w:jc w:val="center"/>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b/>
          <w:bCs/>
          <w:color w:val="000000"/>
          <w:sz w:val="28"/>
          <w:szCs w:val="28"/>
          <w:bdr w:val="none" w:sz="0" w:space="0" w:color="auto" w:frame="1"/>
          <w:lang w:eastAsia="ru-RU"/>
        </w:rPr>
        <w:br/>
        <w:t>Танцевально-двигательная терапия (для аутистов)</w:t>
      </w:r>
    </w:p>
    <w:p w14:paraId="481411CB"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 xml:space="preserve">Танцевально-двигательная терапия, работая с мышечными паттернами и концентрируясь на взаимоотношении между психологическими и физиологическими процессами, помогает клиентам пережить, распознать и выразить свои чувства и конфликты. Начавшись на кинестетическом уровне, терапия приводит группы и индивиды к дальнейшему открытию эмоционального материала посредством символических репрезентаций, образов, воспоминаний и раскрытия личностных смыслов их жизненного опыта и переживаний. Через двигательное взаимодействие танцевально-двигательный терапевт помогает клиентам развить их </w:t>
      </w:r>
      <w:proofErr w:type="spellStart"/>
      <w:r w:rsidRPr="00AB4147">
        <w:rPr>
          <w:rFonts w:ascii="Times New Roman" w:eastAsia="Times New Roman" w:hAnsi="Times New Roman" w:cs="Times New Roman"/>
          <w:color w:val="000000"/>
          <w:sz w:val="28"/>
          <w:szCs w:val="28"/>
          <w:bdr w:val="none" w:sz="0" w:space="0" w:color="auto" w:frame="1"/>
          <w:lang w:eastAsia="ru-RU"/>
        </w:rPr>
        <w:t>самоосознавание</w:t>
      </w:r>
      <w:proofErr w:type="spellEnd"/>
      <w:r w:rsidRPr="00AB4147">
        <w:rPr>
          <w:rFonts w:ascii="Times New Roman" w:eastAsia="Times New Roman" w:hAnsi="Times New Roman" w:cs="Times New Roman"/>
          <w:color w:val="000000"/>
          <w:sz w:val="28"/>
          <w:szCs w:val="28"/>
          <w:bdr w:val="none" w:sz="0" w:space="0" w:color="auto" w:frame="1"/>
          <w:lang w:eastAsia="ru-RU"/>
        </w:rPr>
        <w:t>, проработать эмоциональные зажимы, исследовать альтернативные модели поведения, получить более ясное восприятие себя и других, вызвать такие поведенческие изменения, которые приведут к более здоровому функционированию.</w:t>
      </w:r>
    </w:p>
    <w:p w14:paraId="44FB853E"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 xml:space="preserve">Для тех, кто функционирует на начальном уровне развития, например аутичный ребенок, двигательные цели принимают другую форму. Цель терапевта - установить контакт с ребенком на примитивном сенсорно-моторном уровне, на котором он функционирует. Сначала имитируя движение ребенка, ритм, вокализации, терапевт ищет, как построить психическую структуру, сформировать образ тела (у аутичного ребенка не сформирована ментальная репрезентация своего тела и тела других), и развить терапевтические взаимоотношения. В начале терапевт </w:t>
      </w:r>
      <w:proofErr w:type="spellStart"/>
      <w:r w:rsidRPr="00AB4147">
        <w:rPr>
          <w:rFonts w:ascii="Times New Roman" w:eastAsia="Times New Roman" w:hAnsi="Times New Roman" w:cs="Times New Roman"/>
          <w:color w:val="000000"/>
          <w:sz w:val="28"/>
          <w:szCs w:val="28"/>
          <w:bdr w:val="none" w:sz="0" w:space="0" w:color="auto" w:frame="1"/>
          <w:lang w:eastAsia="ru-RU"/>
        </w:rPr>
        <w:t>зеркалит</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движения ребенка - это способ говорить на языке ребенка и получить возможность войти в его мир. Когда ребенок позволяет терапевту войти в свой мир, имитация постепенно исчезает. Терапевт изменяет движение так, что вместо использования его как механизма отгораживания от других, оно начинает служить для установления отношений и коммуникации. Т. о., повторяющиеся двигательные паттерны, которые послужили сенсорной стимуляцией для ребенка, стали основой для развития взаимной интеракции. Тот способ, которым терапевт </w:t>
      </w:r>
      <w:proofErr w:type="spellStart"/>
      <w:r w:rsidRPr="00AB4147">
        <w:rPr>
          <w:rFonts w:ascii="Times New Roman" w:eastAsia="Times New Roman" w:hAnsi="Times New Roman" w:cs="Times New Roman"/>
          <w:color w:val="000000"/>
          <w:sz w:val="28"/>
          <w:szCs w:val="28"/>
          <w:bdr w:val="none" w:sz="0" w:space="0" w:color="auto" w:frame="1"/>
          <w:lang w:eastAsia="ru-RU"/>
        </w:rPr>
        <w:t>отзеркаливает</w:t>
      </w:r>
      <w:proofErr w:type="spellEnd"/>
      <w:r w:rsidRPr="00AB4147">
        <w:rPr>
          <w:rFonts w:ascii="Times New Roman" w:eastAsia="Times New Roman" w:hAnsi="Times New Roman" w:cs="Times New Roman"/>
          <w:color w:val="000000"/>
          <w:sz w:val="28"/>
          <w:szCs w:val="28"/>
          <w:bdr w:val="none" w:sz="0" w:space="0" w:color="auto" w:frame="1"/>
          <w:lang w:eastAsia="ru-RU"/>
        </w:rPr>
        <w:t>, разделяет и развивает движение ребенка, является самым важным в работе. Слишком много имитации или пространственной близости - и ребенок отталкивает. А недостаток этого также приводит терапевта к потере контакта.</w:t>
      </w:r>
    </w:p>
    <w:p w14:paraId="003375F7"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 xml:space="preserve">Когда отношения в движении установлены, терапевт может вводить определенные движенческие последовательности, чтобы выполнить задачи более высокого уровня. </w:t>
      </w:r>
      <w:proofErr w:type="spellStart"/>
      <w:r w:rsidRPr="00AB4147">
        <w:rPr>
          <w:rFonts w:ascii="Times New Roman" w:eastAsia="Times New Roman" w:hAnsi="Times New Roman" w:cs="Times New Roman"/>
          <w:color w:val="000000"/>
          <w:sz w:val="28"/>
          <w:szCs w:val="28"/>
          <w:bdr w:val="none" w:sz="0" w:space="0" w:color="auto" w:frame="1"/>
          <w:lang w:eastAsia="ru-RU"/>
        </w:rPr>
        <w:t>Кэлиш</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пишет: "По прошествии нескольких месяцев "знакомства с ее уровнем" и долгих стараний построить с ней отношения, Лаура начала показывать мне знаки доверия и ее движение стало меняться. Она подбегала ко мне и держалась за мою талию, когда я двигала ее тело, "влитое" в мое. Она сидела у меня на коленях у зеркала и внимательно смотрела, как я медленно двигаю своими руками, а затем она осторожно делала движения руками, повторяя ту же движенческую фразу. Казалось, на этом этапе она была не способна копировать движения самостоятельно. Как говорилось выше, Лаура не имела образа тела. Процесс обучения </w:t>
      </w:r>
      <w:r w:rsidRPr="00AB4147">
        <w:rPr>
          <w:rFonts w:ascii="Times New Roman" w:eastAsia="Times New Roman" w:hAnsi="Times New Roman" w:cs="Times New Roman"/>
          <w:color w:val="000000"/>
          <w:sz w:val="28"/>
          <w:szCs w:val="28"/>
          <w:bdr w:val="none" w:sz="0" w:space="0" w:color="auto" w:frame="1"/>
          <w:lang w:eastAsia="ru-RU"/>
        </w:rPr>
        <w:lastRenderedPageBreak/>
        <w:t>копированию был только началом. После долгого повторения Лаура смогла закончить движенческую последовательность, которую мы начинали вместе. Впоследствии в течение дня можно было увидеть, как она экспериментирует с движением, которое ей было показано на терапевтической сессии".</w:t>
      </w:r>
    </w:p>
    <w:p w14:paraId="5141416C"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 xml:space="preserve">С людьми с отклонениями в развитии терапевтический процесс включает в себя приобретение перцептивно-моторных навыков, развитие выразительного поведения и социального взаимодействия. Движения, которые способствуют интеракции правильного моторного развития, используются в рамках контекста текущего психотерапевтического процесса. Особый акцент делается на помощи ребенку или взрослому двигаться с другими на основе взаимности, выражать чувства и тревоги символически, посредством движения, и обеспечить альтернативы </w:t>
      </w:r>
      <w:proofErr w:type="spellStart"/>
      <w:r w:rsidRPr="00AB4147">
        <w:rPr>
          <w:rFonts w:ascii="Times New Roman" w:eastAsia="Times New Roman" w:hAnsi="Times New Roman" w:cs="Times New Roman"/>
          <w:color w:val="000000"/>
          <w:sz w:val="28"/>
          <w:szCs w:val="28"/>
          <w:bdr w:val="none" w:sz="0" w:space="0" w:color="auto" w:frame="1"/>
          <w:lang w:eastAsia="ru-RU"/>
        </w:rPr>
        <w:t>дисфункциональному</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поведению. Здесь также терапевт работает в процессуально-ориентированной манере, развивая выразительные и аффективные компоненты движения и способствуя более высоким уровням когнитивного, социального и моторного развития. Популяциям и индивидам могут требоваться различные типы целей, но тем не менее, процессуальная ориентация танце-терапии остается постоянной, несмотря на различия.</w:t>
      </w:r>
    </w:p>
    <w:p w14:paraId="4F77AB05" w14:textId="77777777" w:rsidR="00AB4147" w:rsidRPr="00AB4147" w:rsidRDefault="00AB4147" w:rsidP="00022EAF">
      <w:pPr>
        <w:spacing w:after="0" w:line="240" w:lineRule="auto"/>
        <w:jc w:val="center"/>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b/>
          <w:bCs/>
          <w:color w:val="000000"/>
          <w:sz w:val="28"/>
          <w:szCs w:val="28"/>
          <w:bdr w:val="none" w:sz="0" w:space="0" w:color="auto" w:frame="1"/>
          <w:lang w:eastAsia="ru-RU"/>
        </w:rPr>
        <w:t>Техники танцевально-двигательной терапии</w:t>
      </w:r>
    </w:p>
    <w:p w14:paraId="3CE8BE6D"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b/>
          <w:bCs/>
          <w:color w:val="000000"/>
          <w:sz w:val="28"/>
          <w:szCs w:val="28"/>
          <w:bdr w:val="none" w:sz="0" w:space="0" w:color="auto" w:frame="1"/>
          <w:lang w:eastAsia="ru-RU"/>
        </w:rPr>
        <w:t>Кинестетическая эмпатия</w:t>
      </w:r>
    </w:p>
    <w:p w14:paraId="47DE2CBF"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 xml:space="preserve">Как упоминалось ранее, факт нахождения в кинестетической эмпатии с другим - служит двум важным функциям: это может дать существенную информацию о том, как чувствует себя другой человек и может способствовать развитию раппорта. При использовании кинестетической эмпатии, чтобы почувствовать, что чувствует другой, важно принимать своим телом то же положение, мышечное напряжение, дыхательный паттерн и телодвижение. Но оставаться в эмпатии можно только на короткое время. Иначе интенсивность эмоционального переживания очень трудно стряхнуть с себя, если оно воплощено в вашем теле. Другой пласт трудностей лежит в возможном </w:t>
      </w:r>
      <w:proofErr w:type="spellStart"/>
      <w:r w:rsidRPr="00AB4147">
        <w:rPr>
          <w:rFonts w:ascii="Times New Roman" w:eastAsia="Times New Roman" w:hAnsi="Times New Roman" w:cs="Times New Roman"/>
          <w:color w:val="000000"/>
          <w:sz w:val="28"/>
          <w:szCs w:val="28"/>
          <w:bdr w:val="none" w:sz="0" w:space="0" w:color="auto" w:frame="1"/>
          <w:lang w:eastAsia="ru-RU"/>
        </w:rPr>
        <w:t>проэцировании</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своих впечатлений, ценностей и суждений на другого человека вместо признания того факта, что материал, который возникает, может быть вашим собственным.</w:t>
      </w:r>
    </w:p>
    <w:p w14:paraId="31676A5D"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 xml:space="preserve">Кинестетическая эмпатия полезна как способ установления контакта с крайне регрессивными неговорящими клиентами. Разделение одного и того же двигательного паттерна при ходьбе с ними помогает установить начало отношений. Так </w:t>
      </w:r>
      <w:proofErr w:type="gramStart"/>
      <w:r w:rsidRPr="00AB4147">
        <w:rPr>
          <w:rFonts w:ascii="Times New Roman" w:eastAsia="Times New Roman" w:hAnsi="Times New Roman" w:cs="Times New Roman"/>
          <w:color w:val="000000"/>
          <w:sz w:val="28"/>
          <w:szCs w:val="28"/>
          <w:bdr w:val="none" w:sz="0" w:space="0" w:color="auto" w:frame="1"/>
          <w:lang w:eastAsia="ru-RU"/>
        </w:rPr>
        <w:t>же</w:t>
      </w:r>
      <w:proofErr w:type="gramEnd"/>
      <w:r w:rsidRPr="00AB4147">
        <w:rPr>
          <w:rFonts w:ascii="Times New Roman" w:eastAsia="Times New Roman" w:hAnsi="Times New Roman" w:cs="Times New Roman"/>
          <w:color w:val="000000"/>
          <w:sz w:val="28"/>
          <w:szCs w:val="28"/>
          <w:bdr w:val="none" w:sz="0" w:space="0" w:color="auto" w:frame="1"/>
          <w:lang w:eastAsia="ru-RU"/>
        </w:rPr>
        <w:t xml:space="preserve"> как и в работе с аутичными детьми, терапевт должен учитывать потребность клиента и пространственной и эмоциональной дистанции.</w:t>
      </w:r>
    </w:p>
    <w:p w14:paraId="6768367E"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 xml:space="preserve">Осознание двигательного поведения клиента делает возможным использование этой информации как части более традиционной вербальной терапии. При </w:t>
      </w:r>
      <w:proofErr w:type="spellStart"/>
      <w:r w:rsidRPr="00AB4147">
        <w:rPr>
          <w:rFonts w:ascii="Times New Roman" w:eastAsia="Times New Roman" w:hAnsi="Times New Roman" w:cs="Times New Roman"/>
          <w:color w:val="000000"/>
          <w:sz w:val="28"/>
          <w:szCs w:val="28"/>
          <w:bdr w:val="none" w:sz="0" w:space="0" w:color="auto" w:frame="1"/>
          <w:lang w:eastAsia="ru-RU"/>
        </w:rPr>
        <w:t>отзеркаливании</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движения терапевт может спросить клиента, что он (она) чувствует или думает, когда видит, как кто-то еще двигается подобным образом, или поинтересоваться, не вызывает ли движение какого-нибудь образа.</w:t>
      </w:r>
    </w:p>
    <w:p w14:paraId="23FF6F45"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b/>
          <w:bCs/>
          <w:color w:val="000000"/>
          <w:sz w:val="28"/>
          <w:szCs w:val="28"/>
          <w:bdr w:val="none" w:sz="0" w:space="0" w:color="auto" w:frame="1"/>
          <w:lang w:eastAsia="ru-RU"/>
        </w:rPr>
        <w:t>Преувеличение</w:t>
      </w:r>
    </w:p>
    <w:p w14:paraId="195C6856"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lastRenderedPageBreak/>
        <w:t xml:space="preserve">Обычно наше внимание привлекает определенный аспект чьего-либо двигательного поведения (напр., обдуманное и контролируемое поведение, быстрое и неожиданное движение рукой или опустившееся и тяжелое чувство). После того как терапевт привлек внимание клиента к этому паттерну, он может предложить преувеличить движение, чтобы более четко выделить характеризующее качество. Клиента можно попросить исследовать выразительные или коммуникативные аспекты. На двигательном уровне терапевт может предложить клиенту, чтобы тот позволил испытать себе больше чувств и дать возможность движению идти туда, куда оно идет. Также возможно взять качество движения, перенести его в другую часть тела и посмотреть, вызовет ли оно такую же или другую эмоциональную реакцию. Клиента можно попросить </w:t>
      </w:r>
      <w:proofErr w:type="spellStart"/>
      <w:r w:rsidRPr="00AB4147">
        <w:rPr>
          <w:rFonts w:ascii="Times New Roman" w:eastAsia="Times New Roman" w:hAnsi="Times New Roman" w:cs="Times New Roman"/>
          <w:color w:val="000000"/>
          <w:sz w:val="28"/>
          <w:szCs w:val="28"/>
          <w:bdr w:val="none" w:sz="0" w:space="0" w:color="auto" w:frame="1"/>
          <w:lang w:eastAsia="ru-RU"/>
        </w:rPr>
        <w:t>вербализовать</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то, что данная часть тела говорит или хочет сделать.</w:t>
      </w:r>
    </w:p>
    <w:p w14:paraId="091B5C8C"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b/>
          <w:bCs/>
          <w:color w:val="000000"/>
          <w:sz w:val="28"/>
          <w:szCs w:val="28"/>
          <w:bdr w:val="none" w:sz="0" w:space="0" w:color="auto" w:frame="1"/>
          <w:lang w:eastAsia="ru-RU"/>
        </w:rPr>
        <w:t>Трансформация движения в коммуникацию</w:t>
      </w:r>
    </w:p>
    <w:p w14:paraId="79BA2E43"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 xml:space="preserve">Эта техника работает с движениями, которые являются </w:t>
      </w:r>
      <w:proofErr w:type="spellStart"/>
      <w:r w:rsidRPr="00AB4147">
        <w:rPr>
          <w:rFonts w:ascii="Times New Roman" w:eastAsia="Times New Roman" w:hAnsi="Times New Roman" w:cs="Times New Roman"/>
          <w:color w:val="000000"/>
          <w:sz w:val="28"/>
          <w:szCs w:val="28"/>
          <w:bdr w:val="none" w:sz="0" w:space="0" w:color="auto" w:frame="1"/>
          <w:lang w:eastAsia="ru-RU"/>
        </w:rPr>
        <w:t>дисфункциональными</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по своей природе (напр., самостимулирующие, повторяющиеся, используемые, чтобы держать других на расстоянии) и использует их, как базис, на котором клиента вовлекают во взаимодействие. Шевеление пальцами около глаз, характерное для некоторых аутичных детей, может быть трансформировано в шевеление пальцами друг против друга, как бы помахивая в приветствии. При использовании этой техники важно не копировать человека. Лучше всего, когда движения подобны движениям клиента или являются прямым ответом на то, что ом делает.</w:t>
      </w:r>
    </w:p>
    <w:p w14:paraId="768DC483"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b/>
          <w:bCs/>
          <w:color w:val="000000"/>
          <w:sz w:val="28"/>
          <w:szCs w:val="28"/>
          <w:bdr w:val="none" w:sz="0" w:space="0" w:color="auto" w:frame="1"/>
          <w:lang w:eastAsia="ru-RU"/>
        </w:rPr>
        <w:t>Развитие темы в действие</w:t>
      </w:r>
    </w:p>
    <w:p w14:paraId="37B8BF51"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Несмотря на все старания клиента, слова часто перекрывают и становятся на пути переживания полного содержания чувства или ситуации. Развитие этого материала н телесное выражение часто кристаллизует и углубляет осознание. В дополнение иногда выявляется несоответствие между тем, что человек говорит и что делает. Невербальное поведение трудно скрыть или изменить. В результате оно очень точно показывает, что происходит.</w:t>
      </w:r>
    </w:p>
    <w:p w14:paraId="4590454A"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Например, клиентка работала над эмоциональной сепарацией от отца. Хотя она говорила правильные слова о том, что она теперь чувствует себя свободной от этой ситуации, ее двигательное поведение показывало совершенно обратное. Используя растягивающуюся ленту, как связующее звено, чтобы проиллюстрировать это несоответствие, терапевт, взяв на себя роль отца, попросила клиентку держаться за другой конец. Клиентку попросили представить, что эта лента символизирует те сильные эмоциональные узы, которые существуют между ней и ее отцом, чтобы посмотреть, как она сможет высвободить себя из этой ситуации. Ей не хотелось отпускать ленту. Для нее это движенческое задание ясно продемонстрировало ее истинные чувства.</w:t>
      </w:r>
    </w:p>
    <w:p w14:paraId="4ABF10EF"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 xml:space="preserve">Еще одной полезной темой, которую можно перевести в движение, является доверие. Позволить себе полностью облокотиться на кого-нибудь или физически поддержать кого-то - это может очень четко показать индивидуальные стили или паттерны. Полностью отдаться чьей-либо </w:t>
      </w:r>
      <w:proofErr w:type="spellStart"/>
      <w:r w:rsidRPr="00AB4147">
        <w:rPr>
          <w:rFonts w:ascii="Times New Roman" w:eastAsia="Times New Roman" w:hAnsi="Times New Roman" w:cs="Times New Roman"/>
          <w:color w:val="000000"/>
          <w:sz w:val="28"/>
          <w:szCs w:val="28"/>
          <w:bdr w:val="none" w:sz="0" w:space="0" w:color="auto" w:frame="1"/>
          <w:lang w:eastAsia="ru-RU"/>
        </w:rPr>
        <w:lastRenderedPageBreak/>
        <w:t>заземленности</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и балансировать на чьей-либо опоре - эта телесная эмоция отличается от неполной отдачи. Клиенты могут осознать, каким людям они доверяют, доверяют ли они вообще или только частично, и как это репрезентирует их жизненные паттерны.</w:t>
      </w:r>
    </w:p>
    <w:p w14:paraId="1EF96DA1"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Сопротивление, пассивность, сотрудничество, лидер или следователь - это некоторые другие темы, которые можно развить на двигательном уровне.</w:t>
      </w:r>
    </w:p>
    <w:p w14:paraId="61EF73EE"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b/>
          <w:bCs/>
          <w:color w:val="000000"/>
          <w:sz w:val="28"/>
          <w:szCs w:val="28"/>
          <w:bdr w:val="none" w:sz="0" w:space="0" w:color="auto" w:frame="1"/>
          <w:lang w:eastAsia="ru-RU"/>
        </w:rPr>
        <w:t>Внимание к взаимодействию</w:t>
      </w:r>
    </w:p>
    <w:p w14:paraId="3A3F6560"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Все предложенные техники требуют проницательной чувствительности к невербальной коммуникации. Едва заметные изменения в положении тела часто указывают на изменения или урегулирование отношений. Особенно на сеансах вербальной терапии стоит обращать внимание, когда люди принимают похожие положения или двигаются в синхроне (ритмично) друг с другом. Люди пользуются своей физикой, чтобы бессознательно блокировать другого человека, отрезать или прервать невербальную последовательность, или изменить позицию, чтобы избежать двигательного взаимодействия с другими. Невербальный уровень дает информацию относительного статуса, силы (энергии) отношений, силы или тенденции к привязанности, раппорта, конфликта, защит и эмоционального выражения.</w:t>
      </w:r>
    </w:p>
    <w:p w14:paraId="2D20EDA4"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Другой важной областью работы для специалистов является двигательная деятельность (напр., упражнения, игры, креативный танец). Это позволяет расширить или установить уровень физической активности, развить самоуважение, социализацию (общительность), способствовать освобождению напряжения и релаксации.</w:t>
      </w:r>
    </w:p>
    <w:p w14:paraId="63497748"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b/>
          <w:bCs/>
          <w:color w:val="000000"/>
          <w:sz w:val="28"/>
          <w:szCs w:val="28"/>
          <w:bdr w:val="none" w:sz="0" w:space="0" w:color="auto" w:frame="1"/>
          <w:lang w:eastAsia="ru-RU"/>
        </w:rPr>
        <w:t>Использование ритма</w:t>
      </w:r>
    </w:p>
    <w:p w14:paraId="1471E2AB"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Двигательная деятельность, которая использует ритмические телодвижения, такие как фольклорные танцы или упражнения, усиливают ощущение общности, сплоченности у участников группы. Ритмичное действие также помогает продлить вовлеченность в деятельность, способствуя согласованному использованию тела.</w:t>
      </w:r>
    </w:p>
    <w:p w14:paraId="701187F8"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b/>
          <w:bCs/>
          <w:color w:val="000000"/>
          <w:sz w:val="28"/>
          <w:szCs w:val="28"/>
          <w:bdr w:val="none" w:sz="0" w:space="0" w:color="auto" w:frame="1"/>
          <w:lang w:eastAsia="ru-RU"/>
        </w:rPr>
        <w:t>Освобождение от напряжения</w:t>
      </w:r>
    </w:p>
    <w:p w14:paraId="6B9A2ABB"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 xml:space="preserve">Людям, которые зажаты или напряжены, работа с движением помогает расслабить неудобные или зажатые части тела. Иногда сильное встряхивание частями тела (как будто стряхивая воду или пыль) может привести к </w:t>
      </w:r>
      <w:proofErr w:type="spellStart"/>
      <w:r w:rsidRPr="00AB4147">
        <w:rPr>
          <w:rFonts w:ascii="Times New Roman" w:eastAsia="Times New Roman" w:hAnsi="Times New Roman" w:cs="Times New Roman"/>
          <w:color w:val="000000"/>
          <w:sz w:val="28"/>
          <w:szCs w:val="28"/>
          <w:bdr w:val="none" w:sz="0" w:space="0" w:color="auto" w:frame="1"/>
          <w:lang w:eastAsia="ru-RU"/>
        </w:rPr>
        <w:t>катарсическому</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высвобождению.</w:t>
      </w:r>
    </w:p>
    <w:p w14:paraId="146628AB"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b/>
          <w:bCs/>
          <w:color w:val="000000"/>
          <w:sz w:val="28"/>
          <w:szCs w:val="28"/>
          <w:bdr w:val="none" w:sz="0" w:space="0" w:color="auto" w:frame="1"/>
          <w:lang w:eastAsia="ru-RU"/>
        </w:rPr>
        <w:t>Работа с реквизитом</w:t>
      </w:r>
    </w:p>
    <w:p w14:paraId="2E32EEC8"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 xml:space="preserve">Для некоторых непосредственные отношения с другими могут быть болезненными или пугающими переживаниями. Тогда соединению участников группы может помочь работа с предметами. Более того, предметы могут способствовать прямому выражению чувств, когда действительные чувства слишком пугают. </w:t>
      </w:r>
      <w:proofErr w:type="spellStart"/>
      <w:r w:rsidRPr="00AB4147">
        <w:rPr>
          <w:rFonts w:ascii="Times New Roman" w:eastAsia="Times New Roman" w:hAnsi="Times New Roman" w:cs="Times New Roman"/>
          <w:color w:val="000000"/>
          <w:sz w:val="28"/>
          <w:szCs w:val="28"/>
          <w:bdr w:val="none" w:sz="0" w:space="0" w:color="auto" w:frame="1"/>
          <w:lang w:eastAsia="ru-RU"/>
        </w:rPr>
        <w:t>Пеновые</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мячики можно бросить, разломать раздавить; подушки можно бросать и пинать; а полотна - тянуть или трясти изо всех сил. Держась за растягивающуюся полосу ткани, люди могут ощутить себя частью группы, даже если они испытывают недостаток в социальной связанности. Работа с реквизитом вызывает и стимулирует естественную телесную реакцию; кто-то обычно старается поймать мяч или по крайней мере </w:t>
      </w:r>
      <w:r w:rsidRPr="00AB4147">
        <w:rPr>
          <w:rFonts w:ascii="Times New Roman" w:eastAsia="Times New Roman" w:hAnsi="Times New Roman" w:cs="Times New Roman"/>
          <w:color w:val="000000"/>
          <w:sz w:val="28"/>
          <w:szCs w:val="28"/>
          <w:bdr w:val="none" w:sz="0" w:space="0" w:color="auto" w:frame="1"/>
          <w:lang w:eastAsia="ru-RU"/>
        </w:rPr>
        <w:lastRenderedPageBreak/>
        <w:t>увернуться от удара. Также это может вызвать воспоминания о тех моментах, когда происходила игра, соревнование или участие в группе.</w:t>
      </w:r>
    </w:p>
    <w:p w14:paraId="72FF2D25" w14:textId="77777777" w:rsidR="00AB4147" w:rsidRPr="00AB4147" w:rsidRDefault="00AB4147" w:rsidP="00022EAF">
      <w:pPr>
        <w:spacing w:before="120" w:after="120" w:line="240" w:lineRule="auto"/>
        <w:jc w:val="both"/>
        <w:textAlignment w:val="baseline"/>
        <w:rPr>
          <w:rFonts w:ascii="Arial" w:eastAsia="Times New Roman" w:hAnsi="Arial" w:cs="Arial"/>
          <w:color w:val="444455"/>
          <w:sz w:val="18"/>
          <w:szCs w:val="18"/>
          <w:lang w:eastAsia="ru-RU"/>
        </w:rPr>
      </w:pPr>
      <w:r w:rsidRPr="00AB4147">
        <w:rPr>
          <w:rFonts w:ascii="Arial" w:eastAsia="Times New Roman" w:hAnsi="Arial" w:cs="Arial"/>
          <w:color w:val="444455"/>
          <w:sz w:val="18"/>
          <w:szCs w:val="18"/>
          <w:lang w:eastAsia="ru-RU"/>
        </w:rPr>
        <w:t> </w:t>
      </w:r>
    </w:p>
    <w:p w14:paraId="4273D103" w14:textId="77777777"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444455"/>
          <w:sz w:val="28"/>
          <w:szCs w:val="28"/>
          <w:bdr w:val="none" w:sz="0" w:space="0" w:color="auto" w:frame="1"/>
          <w:lang w:eastAsia="ru-RU"/>
        </w:rPr>
        <w:t> </w:t>
      </w:r>
    </w:p>
    <w:p w14:paraId="70264192" w14:textId="77777777" w:rsidR="00793A3A" w:rsidRDefault="00793A3A" w:rsidP="00022EAF"/>
    <w:sectPr w:rsidR="00793A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5C"/>
    <w:rsid w:val="00022EAF"/>
    <w:rsid w:val="000B385C"/>
    <w:rsid w:val="00793A3A"/>
    <w:rsid w:val="007C4327"/>
    <w:rsid w:val="00AB4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EF96"/>
  <w15:chartTrackingRefBased/>
  <w15:docId w15:val="{8F539AD7-BC7F-4086-9640-1113C4A4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41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74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5</Pages>
  <Words>1708</Words>
  <Characters>9742</Characters>
  <Application>Microsoft Office Word</Application>
  <DocSecurity>0</DocSecurity>
  <Lines>81</Lines>
  <Paragraphs>22</Paragraphs>
  <ScaleCrop>false</ScaleCrop>
  <Company/>
  <LinksUpToDate>false</LinksUpToDate>
  <CharactersWithSpaces>11428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Лиля Лиля</cp:lastModifiedBy>
  <cp:revision>4</cp:revision>
  <dcterms:created xsi:type="dcterms:W3CDTF">2019-04-15T03:31:00Z</dcterms:created>
  <dcterms:modified xsi:type="dcterms:W3CDTF">2022-10-17T07:11:00Z</dcterms:modified>
</cp:coreProperties>
</file>