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bookmarkStart w:id="0" w:name="_GoBack"/>
      <w:r w:rsidRPr="009B59EE">
        <w:rPr>
          <w:rStyle w:val="a4"/>
          <w:color w:val="303F50"/>
        </w:rPr>
        <w:t xml:space="preserve">Организация игровой деятельности детей в условиях реализации ФГОС </w:t>
      </w:r>
      <w:proofErr w:type="gramStart"/>
      <w:r w:rsidRPr="009B59EE">
        <w:rPr>
          <w:rStyle w:val="a4"/>
          <w:color w:val="303F50"/>
        </w:rPr>
        <w:t>ДО</w:t>
      </w:r>
      <w:proofErr w:type="gramEnd"/>
    </w:p>
    <w:bookmarkEnd w:id="0"/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>В условиях реализации ФГОС говориться об исключении из образовательного процесса учебной деятельности, как не соответствующей закономерностям развития ребенка на этапе дошкольного детства.</w:t>
      </w:r>
      <w:r w:rsidRPr="009B59EE">
        <w:rPr>
          <w:rStyle w:val="a4"/>
          <w:color w:val="303F50"/>
        </w:rPr>
        <w:t>  </w:t>
      </w:r>
      <w:r w:rsidRPr="009B59EE">
        <w:rPr>
          <w:color w:val="303F50"/>
        </w:rPr>
        <w:t>В документе, указывается на то, что обучение детей производится в игре.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>При правильной организации,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>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 xml:space="preserve">Главная особенность организации образовательной деятельности в ДОУ на современном этапе - 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</w:t>
      </w:r>
      <w:proofErr w:type="gramStart"/>
      <w:r w:rsidRPr="009B59EE">
        <w:rPr>
          <w:color w:val="303F50"/>
        </w:rPr>
        <w:t>-о</w:t>
      </w:r>
      <w:proofErr w:type="gramEnd"/>
      <w:r w:rsidRPr="009B59EE">
        <w:rPr>
          <w:color w:val="303F50"/>
        </w:rPr>
        <w:t>бучающих ситуаций в рамках интеграции образовательных областей.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>Являясь участником игры, взрослый,  в зависимости от создавшейся ситуации, всегда имеет возможность уточнить желания детей, их индивидуальные склонности, показать различные способы организации игры, решить спорные вопросы.  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>Косвенное руководство игрой особенно плодотворно в работе с детьми дошкольного возраста. Свои суждения в процессе игры с детьми педагог выражает исключительно в форме советов, не требуя жесткого подчинения.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F50"/>
        </w:rPr>
      </w:pPr>
      <w:r w:rsidRPr="009B59EE">
        <w:rPr>
          <w:color w:val="303F50"/>
        </w:rPr>
        <w:t>Взрослый должен давать детям образцы общения с различными людьми, эталоны эмоциональных проявлений, внимательно следить за реакциями детей, пытаться направлять их коммуникации, способствовать адекватному и эмоциональному общению в процессе игры. В ходе обучения игре взрослый выполняет функции организатора и руководителя    игровой деятельности.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03F50"/>
        </w:rPr>
      </w:pPr>
      <w:r w:rsidRPr="009B59EE">
        <w:rPr>
          <w:color w:val="303F50"/>
        </w:rPr>
        <w:t>Проблемные игровые ситуации направлены на овладение более обобщенными игровыми действиями и на подведение к самостоятельному инициативному решению игровых задач. Игровые задачи – это система условий, в которой создается мнимая цель, понятная ребенку по его жизненному опыту, направленная на воспроизведение действительности игровыми способа</w:t>
      </w:r>
      <w:r>
        <w:rPr>
          <w:color w:val="303F50"/>
        </w:rPr>
        <w:t>ми и средствами.</w:t>
      </w:r>
    </w:p>
    <w:p w:rsidR="009B59EE" w:rsidRPr="009B59EE" w:rsidRDefault="009B59EE" w:rsidP="009B5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03F50"/>
        </w:rPr>
      </w:pPr>
      <w:r w:rsidRPr="009B59EE">
        <w:rPr>
          <w:color w:val="303F50"/>
        </w:rPr>
        <w:t>Педагог должен уметь видеть в каждом ребенке отдельную личнос</w:t>
      </w:r>
      <w:r>
        <w:rPr>
          <w:color w:val="303F50"/>
        </w:rPr>
        <w:t>ть, знать, какими навыками</w:t>
      </w:r>
      <w:r w:rsidRPr="009B59EE">
        <w:rPr>
          <w:color w:val="303F50"/>
        </w:rPr>
        <w:t xml:space="preserve"> поведения обладает каждые ребенок его группы, в какие взаимоотношения вступает, какое место в группе играющих детей принадлежит каждому ребенку в </w:t>
      </w:r>
      <w:r w:rsidRPr="009B59EE">
        <w:rPr>
          <w:color w:val="303F50"/>
        </w:rPr>
        <w:lastRenderedPageBreak/>
        <w:t>самостоятельных играх.</w:t>
      </w:r>
      <w:r w:rsidRPr="009B59EE">
        <w:rPr>
          <w:color w:val="303F50"/>
        </w:rPr>
        <w:br/>
        <w:t>Проникновение воспитателя в детскую жизнь, в группки играющих</w:t>
      </w:r>
      <w:proofErr w:type="gramStart"/>
      <w:r w:rsidRPr="009B59EE">
        <w:rPr>
          <w:color w:val="303F50"/>
        </w:rPr>
        <w:t xml:space="preserve"> ,</w:t>
      </w:r>
      <w:proofErr w:type="gramEnd"/>
      <w:r w:rsidRPr="009B59EE">
        <w:rPr>
          <w:color w:val="303F50"/>
        </w:rPr>
        <w:t xml:space="preserve"> ставит перед ним множество воспитательных задач по отношению к конкретным детям: у одних ослабить привычку распоряжаться и командовать, у других развивать активность, третьим помочь войти в группу играющих и удовлетворить потребность в интересной для них игре, четвертых научить пользоваться считалкой при распределении ролей и т.д. </w:t>
      </w:r>
    </w:p>
    <w:p w:rsidR="00EA0430" w:rsidRPr="009B59EE" w:rsidRDefault="00EA0430" w:rsidP="009B5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0430" w:rsidRPr="009B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30"/>
    <w:rsid w:val="009B59EE"/>
    <w:rsid w:val="00E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>HP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2022-10-13T18:56:00Z</dcterms:created>
  <dcterms:modified xsi:type="dcterms:W3CDTF">2022-10-13T18:57:00Z</dcterms:modified>
</cp:coreProperties>
</file>