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t xml:space="preserve">Рабочая программа </w:t>
      </w:r>
    </w:p>
    <w:p w:rsidR="00EB2245" w:rsidRDefault="00EB2245" w:rsidP="00EB2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по учебному предмету </w:t>
      </w:r>
    </w:p>
    <w:p w:rsidR="00EB2245" w:rsidRDefault="00EB2245" w:rsidP="00EB2245">
      <w:pPr>
        <w:spacing w:after="0" w:line="240" w:lineRule="auto"/>
        <w:ind w:left="426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</w:t>
      </w:r>
      <w:r w:rsidR="00F8341E">
        <w:rPr>
          <w:rFonts w:ascii="Times New Roman" w:hAnsi="Times New Roman"/>
          <w:b/>
          <w:sz w:val="44"/>
          <w:szCs w:val="44"/>
        </w:rPr>
        <w:t xml:space="preserve">     </w:t>
      </w:r>
      <w:r>
        <w:rPr>
          <w:rFonts w:ascii="Times New Roman" w:hAnsi="Times New Roman"/>
          <w:b/>
          <w:sz w:val="44"/>
          <w:szCs w:val="44"/>
        </w:rPr>
        <w:t>«</w:t>
      </w:r>
      <w:r w:rsidR="00F8341E">
        <w:rPr>
          <w:rFonts w:ascii="Times New Roman" w:hAnsi="Times New Roman"/>
          <w:b/>
          <w:sz w:val="44"/>
          <w:szCs w:val="44"/>
        </w:rPr>
        <w:t>Окружающий социальный мир</w:t>
      </w:r>
      <w:r>
        <w:rPr>
          <w:rFonts w:ascii="Times New Roman" w:hAnsi="Times New Roman"/>
          <w:b/>
          <w:sz w:val="44"/>
          <w:szCs w:val="44"/>
        </w:rPr>
        <w:t xml:space="preserve">»           </w:t>
      </w:r>
    </w:p>
    <w:p w:rsidR="003B427B" w:rsidRPr="003B427B" w:rsidRDefault="003B427B" w:rsidP="003B42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3B427B">
        <w:rPr>
          <w:rFonts w:ascii="Times New Roman" w:hAnsi="Times New Roman"/>
          <w:b/>
          <w:sz w:val="44"/>
          <w:szCs w:val="44"/>
        </w:rPr>
        <w:t>3 класс</w:t>
      </w:r>
    </w:p>
    <w:p w:rsidR="003B427B" w:rsidRPr="003B427B" w:rsidRDefault="003B427B" w:rsidP="003B427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427B">
        <w:rPr>
          <w:rFonts w:ascii="Times New Roman" w:hAnsi="Times New Roman"/>
          <w:b/>
          <w:sz w:val="36"/>
          <w:szCs w:val="36"/>
        </w:rPr>
        <w:t>(2 вариант УП АООП ОО с УО (ИН)</w:t>
      </w:r>
    </w:p>
    <w:bookmarkEnd w:id="0"/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Pr="003B427B" w:rsidRDefault="003B427B" w:rsidP="003B4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Default="003B427B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96" w:rsidRPr="003B427B" w:rsidRDefault="00201C96" w:rsidP="00201C96">
      <w:pPr>
        <w:tabs>
          <w:tab w:val="left" w:pos="2085"/>
          <w:tab w:val="center" w:pos="4770"/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245" w:rsidRDefault="00EB2245" w:rsidP="00EB2245">
      <w:pPr>
        <w:tabs>
          <w:tab w:val="left" w:pos="2085"/>
          <w:tab w:val="center" w:pos="4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245" w:rsidRDefault="00EB2245" w:rsidP="00EB2245">
      <w:pPr>
        <w:tabs>
          <w:tab w:val="left" w:pos="2085"/>
          <w:tab w:val="center" w:pos="4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245" w:rsidRDefault="00EB2245" w:rsidP="00EB2245">
      <w:pPr>
        <w:tabs>
          <w:tab w:val="left" w:pos="2085"/>
          <w:tab w:val="center" w:pos="4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245" w:rsidRDefault="00EB2245" w:rsidP="00EB2245">
      <w:pPr>
        <w:tabs>
          <w:tab w:val="left" w:pos="2085"/>
          <w:tab w:val="center" w:pos="4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245" w:rsidRDefault="00EB2245" w:rsidP="00EB2245">
      <w:pPr>
        <w:tabs>
          <w:tab w:val="left" w:pos="2085"/>
          <w:tab w:val="center" w:pos="4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27B" w:rsidRDefault="003B427B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1C96" w:rsidRDefault="00201C96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1761" w:rsidRDefault="00ED1761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762FD8" w:rsidRPr="00762FD8" w:rsidRDefault="00762FD8" w:rsidP="00762FD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762FD8">
        <w:rPr>
          <w:rFonts w:ascii="Times New Roman" w:hAnsi="Times New Roman"/>
          <w:b/>
          <w:sz w:val="28"/>
          <w:szCs w:val="24"/>
          <w:lang w:eastAsia="en-US"/>
        </w:rPr>
        <w:t>Пояснительная записка</w:t>
      </w:r>
    </w:p>
    <w:p w:rsidR="00762FD8" w:rsidRDefault="00762FD8" w:rsidP="003B427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FD8">
        <w:rPr>
          <w:rFonts w:ascii="Times New Roman" w:hAnsi="Times New Roman"/>
          <w:sz w:val="28"/>
          <w:szCs w:val="28"/>
          <w:lang w:eastAsia="ru-RU"/>
        </w:rPr>
        <w:t>Рабочая программа п</w:t>
      </w:r>
      <w:r>
        <w:rPr>
          <w:rFonts w:ascii="Times New Roman" w:hAnsi="Times New Roman"/>
          <w:sz w:val="28"/>
          <w:szCs w:val="28"/>
          <w:lang w:eastAsia="ru-RU"/>
        </w:rPr>
        <w:t>о учебному предмету «Окружающий социальный мир</w:t>
      </w:r>
      <w:r w:rsidRPr="00762FD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D1761">
        <w:rPr>
          <w:rFonts w:ascii="Times New Roman" w:hAnsi="Times New Roman"/>
          <w:sz w:val="28"/>
          <w:szCs w:val="28"/>
          <w:lang w:eastAsia="ru-RU"/>
        </w:rPr>
        <w:t xml:space="preserve">для обучающихся 3 </w:t>
      </w:r>
      <w:proofErr w:type="gramStart"/>
      <w:r w:rsidR="00ED1761">
        <w:rPr>
          <w:rFonts w:ascii="Times New Roman" w:hAnsi="Times New Roman"/>
          <w:sz w:val="28"/>
          <w:szCs w:val="28"/>
          <w:lang w:eastAsia="ru-RU"/>
        </w:rPr>
        <w:t xml:space="preserve">класса </w:t>
      </w:r>
      <w:r w:rsidRPr="00762FD8">
        <w:rPr>
          <w:rFonts w:ascii="Times New Roman" w:hAnsi="Times New Roman"/>
          <w:sz w:val="28"/>
          <w:szCs w:val="28"/>
          <w:lang w:eastAsia="ru-RU"/>
        </w:rPr>
        <w:t xml:space="preserve"> разработана</w:t>
      </w:r>
      <w:proofErr w:type="gramEnd"/>
      <w:r w:rsidRPr="00762FD8">
        <w:rPr>
          <w:rFonts w:ascii="Times New Roman" w:hAnsi="Times New Roman"/>
          <w:sz w:val="28"/>
          <w:szCs w:val="28"/>
          <w:lang w:eastAsia="ru-RU"/>
        </w:rPr>
        <w:t xml:space="preserve"> на основе Федерального государственного образовательного стандарта образования обучающихся с умственной отсталостью (и</w:t>
      </w:r>
      <w:r>
        <w:rPr>
          <w:rFonts w:ascii="Times New Roman" w:hAnsi="Times New Roman"/>
          <w:sz w:val="28"/>
          <w:szCs w:val="28"/>
          <w:lang w:eastAsia="ru-RU"/>
        </w:rPr>
        <w:t>нтеллектуальными нарушениями); а</w:t>
      </w:r>
      <w:r w:rsidRPr="00762FD8">
        <w:rPr>
          <w:rFonts w:ascii="Times New Roman" w:hAnsi="Times New Roman"/>
          <w:sz w:val="28"/>
          <w:szCs w:val="28"/>
          <w:lang w:eastAsia="ru-RU"/>
        </w:rPr>
        <w:t>даптированной основной общеобразовательной программы образования обучающихся с умственной отсталостью (интеллектуальными нарушениями) (вариант 2) МАОУ «Школа №7 для обучающихся с ОВЗ».</w:t>
      </w:r>
    </w:p>
    <w:p w:rsidR="003B427B" w:rsidRPr="003B427B" w:rsidRDefault="003B427B" w:rsidP="003B42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Учебный предмет «Окружающий социальный мир» является основной частью предметной области «Окружающий мир»; является содержательной частью системных знаний о людях, их профессиях, о межличностных взаимоотношениях в коллективе. Изучение предмета позволит расширить представления детей о дружбе, об отношениях на основе поддержки и взаимопомощи, об </w:t>
      </w:r>
      <w:proofErr w:type="spellStart"/>
      <w:r w:rsidRPr="003B427B">
        <w:rPr>
          <w:rFonts w:ascii="Times New Roman" w:hAnsi="Times New Roman"/>
          <w:sz w:val="28"/>
          <w:szCs w:val="28"/>
        </w:rPr>
        <w:t>эмпатии</w:t>
      </w:r>
      <w:proofErr w:type="spellEnd"/>
      <w:r w:rsidRPr="003B427B">
        <w:rPr>
          <w:rFonts w:ascii="Times New Roman" w:hAnsi="Times New Roman"/>
          <w:sz w:val="28"/>
          <w:szCs w:val="28"/>
        </w:rPr>
        <w:t xml:space="preserve"> и способах выстраивания и поддержки положительных способов взаимодействия в группе сверстников в процессе учебной, игровой и других доступных видах деятельности. </w:t>
      </w:r>
    </w:p>
    <w:p w:rsidR="003B427B" w:rsidRPr="003B427B" w:rsidRDefault="003B427B" w:rsidP="003B42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Учебный предмет в 3-ом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2 класса и имеют следующие достижения в области социального развития по учебному предмету «Окружающий социальный мир»: </w:t>
      </w:r>
    </w:p>
    <w:p w:rsidR="003B427B" w:rsidRP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- имеют элементарные представления о взаимосвязи между предметным и социальным миром, о труде людей, о разных учреждениях культурно-бытового назначения, владеют доступными способами положительного взаимоотношения с близкими взрослыми и сверстниками; </w:t>
      </w:r>
    </w:p>
    <w:p w:rsidR="003B427B" w:rsidRP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3B427B">
        <w:rPr>
          <w:rFonts w:ascii="Times New Roman" w:hAnsi="Times New Roman"/>
          <w:sz w:val="28"/>
          <w:szCs w:val="28"/>
        </w:rPr>
        <w:t xml:space="preserve">выделяют профессии знакомых людей (воспитателя, учителя, дворника, водителя), </w:t>
      </w:r>
    </w:p>
    <w:p w:rsidR="003B427B" w:rsidRP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3B427B">
        <w:rPr>
          <w:rFonts w:ascii="Times New Roman" w:hAnsi="Times New Roman"/>
          <w:sz w:val="28"/>
          <w:szCs w:val="28"/>
        </w:rPr>
        <w:t xml:space="preserve">понимают социальный </w:t>
      </w:r>
      <w:proofErr w:type="gramStart"/>
      <w:r w:rsidRPr="003B427B">
        <w:rPr>
          <w:rFonts w:ascii="Times New Roman" w:hAnsi="Times New Roman"/>
          <w:sz w:val="28"/>
          <w:szCs w:val="28"/>
        </w:rPr>
        <w:t xml:space="preserve">статус: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27B">
        <w:rPr>
          <w:rFonts w:ascii="Times New Roman" w:hAnsi="Times New Roman"/>
          <w:sz w:val="28"/>
          <w:szCs w:val="28"/>
        </w:rPr>
        <w:t>ученик</w:t>
      </w:r>
      <w:proofErr w:type="gramEnd"/>
      <w:r w:rsidRPr="003B427B">
        <w:rPr>
          <w:rFonts w:ascii="Times New Roman" w:hAnsi="Times New Roman"/>
          <w:sz w:val="28"/>
          <w:szCs w:val="28"/>
        </w:rPr>
        <w:t xml:space="preserve">; пассажир, пешеход, пациент, сын, дочь и т.д., </w:t>
      </w:r>
    </w:p>
    <w:p w:rsidR="003B427B" w:rsidRP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- соблюдают правила поведения в детском сообществе, подчиняются режиму дня; </w:t>
      </w:r>
    </w:p>
    <w:p w:rsidR="003B427B" w:rsidRP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427B">
        <w:rPr>
          <w:rFonts w:ascii="Times New Roman" w:hAnsi="Times New Roman"/>
          <w:sz w:val="28"/>
          <w:szCs w:val="28"/>
        </w:rPr>
        <w:t xml:space="preserve">- называют знакомые праздники и умеют рассказать о своем участии, </w:t>
      </w:r>
    </w:p>
    <w:p w:rsidR="003B427B" w:rsidRDefault="003B427B" w:rsidP="003B427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27B">
        <w:rPr>
          <w:rFonts w:ascii="Times New Roman" w:hAnsi="Times New Roman"/>
          <w:sz w:val="28"/>
          <w:szCs w:val="28"/>
          <w:lang w:eastAsia="ru-RU"/>
        </w:rPr>
        <w:t xml:space="preserve">- пользуются доступными средствами продуктивного взаимодействия с одноклассниками. </w:t>
      </w:r>
    </w:p>
    <w:p w:rsidR="00A60C4B" w:rsidRPr="00762FD8" w:rsidRDefault="003B427B" w:rsidP="003B427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427B">
        <w:rPr>
          <w:rFonts w:ascii="Times New Roman" w:hAnsi="Times New Roman"/>
          <w:b/>
          <w:i/>
          <w:sz w:val="28"/>
          <w:szCs w:val="28"/>
          <w:lang w:eastAsia="ru-RU"/>
        </w:rPr>
        <w:t>Цель</w:t>
      </w:r>
      <w:r w:rsidRPr="003B427B">
        <w:rPr>
          <w:rFonts w:ascii="Times New Roman" w:hAnsi="Times New Roman"/>
          <w:sz w:val="28"/>
          <w:szCs w:val="28"/>
          <w:lang w:eastAsia="ru-RU"/>
        </w:rPr>
        <w:t xml:space="preserve"> предмета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27B">
        <w:rPr>
          <w:rFonts w:ascii="Times New Roman" w:hAnsi="Times New Roman"/>
          <w:sz w:val="28"/>
          <w:szCs w:val="28"/>
          <w:lang w:eastAsia="ru-RU"/>
        </w:rPr>
        <w:t>расширение представлений о социальных явлениях (о взаимосвязи между предметным миром и социальным миром, о труде людей), формирование и закрепление умений по взаимодействию со сверстниками в разных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60C4B" w:rsidRPr="00B42F2B" w:rsidRDefault="00A60C4B" w:rsidP="003B427B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B42F2B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60C4B" w:rsidRPr="00B42F2B" w:rsidRDefault="003B427B" w:rsidP="003B427B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C4B" w:rsidRPr="00B42F2B">
        <w:rPr>
          <w:rFonts w:ascii="Times New Roman" w:hAnsi="Times New Roman"/>
          <w:sz w:val="28"/>
          <w:szCs w:val="28"/>
        </w:rPr>
        <w:t>познакомить с явлениями социальной жизни (человек и его деятель</w:t>
      </w:r>
      <w:r w:rsidR="00A60C4B" w:rsidRPr="00B42F2B">
        <w:rPr>
          <w:rFonts w:ascii="Times New Roman" w:hAnsi="Times New Roman"/>
          <w:sz w:val="28"/>
          <w:szCs w:val="28"/>
        </w:rPr>
        <w:softHyphen/>
        <w:t xml:space="preserve">ность, общепринятые </w:t>
      </w:r>
      <w:r w:rsidR="00A60C4B">
        <w:rPr>
          <w:rFonts w:ascii="Times New Roman" w:hAnsi="Times New Roman"/>
          <w:sz w:val="28"/>
          <w:szCs w:val="28"/>
        </w:rPr>
        <w:t>нормы поведения)</w:t>
      </w:r>
    </w:p>
    <w:p w:rsidR="00A60C4B" w:rsidRPr="00B42F2B" w:rsidRDefault="003B427B" w:rsidP="003B427B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C4B" w:rsidRPr="00B42F2B">
        <w:rPr>
          <w:rFonts w:ascii="Times New Roman" w:hAnsi="Times New Roman"/>
          <w:sz w:val="28"/>
          <w:szCs w:val="28"/>
        </w:rPr>
        <w:t>формировать представления о предметном мире, созданном человеком (многообразие, функциональное назначение окружаю</w:t>
      </w:r>
      <w:r w:rsidR="00A60C4B">
        <w:rPr>
          <w:rFonts w:ascii="Times New Roman" w:hAnsi="Times New Roman"/>
          <w:sz w:val="28"/>
          <w:szCs w:val="28"/>
        </w:rPr>
        <w:t>щих предметов, действия с ними)</w:t>
      </w:r>
    </w:p>
    <w:p w:rsidR="00A60C4B" w:rsidRPr="00B42F2B" w:rsidRDefault="003B427B" w:rsidP="003B427B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- </w:t>
      </w:r>
      <w:r w:rsidR="00A60C4B" w:rsidRPr="00B42F2B">
        <w:rPr>
          <w:rFonts w:ascii="Times New Roman" w:hAnsi="Times New Roman"/>
          <w:spacing w:val="-1"/>
          <w:sz w:val="28"/>
          <w:szCs w:val="28"/>
        </w:rPr>
        <w:t xml:space="preserve">формировать первоначальные представления о </w:t>
      </w:r>
      <w:proofErr w:type="spellStart"/>
      <w:r w:rsidR="00A60C4B" w:rsidRPr="00B42F2B">
        <w:rPr>
          <w:rFonts w:ascii="Times New Roman" w:hAnsi="Times New Roman"/>
          <w:spacing w:val="-1"/>
          <w:sz w:val="28"/>
          <w:szCs w:val="28"/>
        </w:rPr>
        <w:t>микросо</w:t>
      </w:r>
      <w:r w:rsidR="00A60C4B" w:rsidRPr="00B42F2B">
        <w:rPr>
          <w:rFonts w:ascii="Times New Roman" w:hAnsi="Times New Roman"/>
          <w:spacing w:val="-1"/>
          <w:sz w:val="28"/>
          <w:szCs w:val="28"/>
        </w:rPr>
        <w:softHyphen/>
      </w:r>
      <w:r w:rsidR="00A60C4B" w:rsidRPr="00B42F2B">
        <w:rPr>
          <w:rFonts w:ascii="Times New Roman" w:hAnsi="Times New Roman"/>
          <w:sz w:val="28"/>
          <w:szCs w:val="28"/>
        </w:rPr>
        <w:t>циальном</w:t>
      </w:r>
      <w:proofErr w:type="spellEnd"/>
      <w:r w:rsidR="00A60C4B" w:rsidRPr="00B42F2B">
        <w:rPr>
          <w:rFonts w:ascii="Times New Roman" w:hAnsi="Times New Roman"/>
          <w:sz w:val="28"/>
          <w:szCs w:val="28"/>
        </w:rPr>
        <w:t xml:space="preserve"> окружении;</w:t>
      </w:r>
    </w:p>
    <w:p w:rsidR="00A60C4B" w:rsidRDefault="003B427B" w:rsidP="003B427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C4B" w:rsidRPr="00B42F2B">
        <w:rPr>
          <w:rFonts w:ascii="Times New Roman" w:hAnsi="Times New Roman"/>
          <w:sz w:val="28"/>
          <w:szCs w:val="28"/>
        </w:rPr>
        <w:t>развивать межличност</w:t>
      </w:r>
      <w:r w:rsidR="00A60C4B">
        <w:rPr>
          <w:rFonts w:ascii="Times New Roman" w:hAnsi="Times New Roman"/>
          <w:sz w:val="28"/>
          <w:szCs w:val="28"/>
        </w:rPr>
        <w:t>ные и групповые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A60C4B" w:rsidRDefault="00ED1761" w:rsidP="00A60C4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A60C4B" w:rsidRPr="00B42F2B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  <w:r w:rsidR="003B427B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3B427B" w:rsidRDefault="003B427B" w:rsidP="003B427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B427B">
        <w:rPr>
          <w:rFonts w:ascii="Times New Roman" w:eastAsia="Times New Roman" w:hAnsi="Times New Roman"/>
          <w:sz w:val="28"/>
          <w:szCs w:val="28"/>
        </w:rPr>
        <w:t>Планируемые результаты освоения учебного предмета обучающимися с умственной отсталостью (интеллектуальными нарушениями) связаны с расширением представлений об окружающих людях, о профессиональных и социальных ролях людей в обществе, с изучением и соблюдением правил поведения согласно социальным ролям в различных ситуациях, с приобретением опыта социального поведения в разных ситуациях, в процессе продуктивного взаимодействия со взрослыми и сверстниками</w:t>
      </w:r>
      <w:r w:rsidRPr="003B427B">
        <w:rPr>
          <w:rFonts w:ascii="Times New Roman" w:eastAsia="Times New Roman" w:hAnsi="Times New Roman"/>
          <w:b/>
          <w:sz w:val="28"/>
          <w:szCs w:val="28"/>
        </w:rPr>
        <w:t xml:space="preserve">.  </w:t>
      </w:r>
    </w:p>
    <w:p w:rsidR="003B427B" w:rsidRPr="00762FD8" w:rsidRDefault="003B427B" w:rsidP="003B42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2FD8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</w:p>
    <w:p w:rsidR="003B427B" w:rsidRDefault="003B427B" w:rsidP="003B427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B427B">
        <w:rPr>
          <w:rFonts w:ascii="Times New Roman" w:eastAsia="Times New Roman" w:hAnsi="Times New Roman"/>
          <w:sz w:val="28"/>
          <w:szCs w:val="28"/>
        </w:rPr>
        <w:t>- проявляют интерес к трудовым заданиям в разных ситуациях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3B427B" w:rsidRDefault="003B427B" w:rsidP="003B427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B427B">
        <w:rPr>
          <w:rFonts w:ascii="Times New Roman" w:eastAsia="Times New Roman" w:hAnsi="Times New Roman"/>
          <w:sz w:val="28"/>
          <w:szCs w:val="28"/>
        </w:rPr>
        <w:t>- проявляют активность в совместных делах со сверстником.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716C46"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имеют элементарные представления о знакомых профессиях (воспитатель, учитель, врач, водитель), узнают, показывают, выделяют по сюжетной картинке (4-5 из 6), 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имеют элементарные представления о знакомых культурно-бытовых учреждениях: «Детский сад», «Школа», «Кинотеатр», «Детский театр», «Больница» и расположенных в них объектах (мебель, оборудование, одежда, посуда, игровая площадка и другое), узнают на сюжетной картинке, 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называют и выделяют признаки социальных ролей людей (дети и воспитатели; учитель, ученики; водитель, пассажиры, пешеходы; актеры, зрители; врачи, больные); 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называют и выделяют некоторые знаки дорожного движения для пешеходов и транспорта; 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называют и выделяют признаки знакомых праздников, имеют представления об элементарных традициях, умеют выбрать роль (чтеца, певца, танцора) для своего участия (Новый год, 8 марта, Праздник победы 9 мая), </w:t>
      </w:r>
    </w:p>
    <w:p w:rsidR="00716C46" w:rsidRPr="00716C46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 xml:space="preserve">- играют в настольно-печатные, дидактические или подвижные игры, </w:t>
      </w:r>
    </w:p>
    <w:p w:rsidR="00872CA8" w:rsidRPr="003B427B" w:rsidRDefault="00716C46" w:rsidP="00716C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C46">
        <w:rPr>
          <w:rFonts w:ascii="Times New Roman" w:eastAsia="Times New Roman" w:hAnsi="Times New Roman"/>
          <w:sz w:val="28"/>
          <w:szCs w:val="28"/>
        </w:rPr>
        <w:t>- проявляют активность при выполнении поручения взрослых совместно с одноклассниками.</w:t>
      </w:r>
    </w:p>
    <w:p w:rsidR="00A60C4B" w:rsidRDefault="00A60C4B" w:rsidP="00A60C4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42F2B">
        <w:rPr>
          <w:rFonts w:ascii="Times New Roman" w:eastAsia="Times New Roman" w:hAnsi="Times New Roman"/>
          <w:b/>
          <w:sz w:val="28"/>
          <w:szCs w:val="28"/>
        </w:rPr>
        <w:t>Базовые учебные действия</w:t>
      </w:r>
    </w:p>
    <w:p w:rsidR="00A60C4B" w:rsidRPr="00B42F2B" w:rsidRDefault="00A60C4B" w:rsidP="00A60C4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B42F2B">
        <w:rPr>
          <w:rFonts w:ascii="Times New Roman" w:hAnsi="Times New Roman"/>
          <w:b/>
          <w:i/>
          <w:sz w:val="28"/>
          <w:szCs w:val="28"/>
        </w:rPr>
        <w:t>Личностные БУД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 способность к осмыслению социального  окружения, своего места в нем, принятие соответствующих возрасту ценностей и социальных ролей; 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A60C4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готовность к безопасному и бережному поведению в природе и обществе. </w:t>
      </w:r>
    </w:p>
    <w:p w:rsidR="00A60C4B" w:rsidRPr="00B42F2B" w:rsidRDefault="00A60C4B" w:rsidP="00A60C4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b/>
          <w:i/>
          <w:sz w:val="28"/>
          <w:szCs w:val="28"/>
        </w:rPr>
        <w:t>Коммуникативные БУД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 вступать в контакт и работать в коллективе (учитель−ученик, ученик– ученик, ученик–класс, учитель−класс); 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lastRenderedPageBreak/>
        <w:t xml:space="preserve">использовать принятые ритуалы социального взаимодействия с одноклассниками и учителем; обращаться за помощью и принимать помощь; </w:t>
      </w:r>
    </w:p>
    <w:p w:rsidR="00A60C4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</w:t>
      </w:r>
      <w:r w:rsidR="00ED1761">
        <w:rPr>
          <w:rFonts w:ascii="Times New Roman" w:hAnsi="Times New Roman"/>
          <w:sz w:val="28"/>
          <w:szCs w:val="28"/>
        </w:rPr>
        <w:t>вно взаимодействовать с людьми.</w:t>
      </w:r>
    </w:p>
    <w:p w:rsidR="00A60C4B" w:rsidRPr="00B42F2B" w:rsidRDefault="00A60C4B" w:rsidP="00A60C4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b/>
          <w:i/>
          <w:sz w:val="28"/>
          <w:szCs w:val="28"/>
        </w:rPr>
        <w:t>Регулятивные БУД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адекватно соблюдать ритуалы школьного поведения (поднимать руку, вставать и выходить из-за парты и т. д.);  </w:t>
      </w:r>
    </w:p>
    <w:p w:rsidR="00A60C4B" w:rsidRPr="00B42F2B" w:rsidRDefault="00A60C4B" w:rsidP="00716C4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>участвовать в деятельности, контролировать и оценивать свои дейс</w:t>
      </w:r>
      <w:r w:rsidR="00ED1761">
        <w:rPr>
          <w:rFonts w:ascii="Times New Roman" w:hAnsi="Times New Roman"/>
          <w:sz w:val="28"/>
          <w:szCs w:val="28"/>
        </w:rPr>
        <w:t>твия и действия одноклассников.</w:t>
      </w:r>
    </w:p>
    <w:p w:rsidR="00A60C4B" w:rsidRPr="00B42F2B" w:rsidRDefault="00A60C4B" w:rsidP="00A60C4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Познавательные БУД</w:t>
      </w:r>
      <w:r>
        <w:rPr>
          <w:rFonts w:ascii="Times New Roman" w:hAnsi="Times New Roman"/>
          <w:sz w:val="28"/>
          <w:szCs w:val="28"/>
        </w:rPr>
        <w:t>:</w:t>
      </w:r>
    </w:p>
    <w:p w:rsidR="00A60C4B" w:rsidRPr="00B42F2B" w:rsidRDefault="00A60C4B" w:rsidP="00A60C4B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выделять некоторые существенные, общие и отличительные свойства хорошо знакомых предметов; </w:t>
      </w:r>
    </w:p>
    <w:p w:rsidR="00A60C4B" w:rsidRPr="00B42F2B" w:rsidRDefault="00A60C4B" w:rsidP="00A60C4B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A60C4B" w:rsidRPr="00B42F2B" w:rsidRDefault="00A60C4B" w:rsidP="00A60C4B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 xml:space="preserve">пользоваться знаками, символами, предметами-заместителями; </w:t>
      </w:r>
    </w:p>
    <w:p w:rsidR="00A60C4B" w:rsidRPr="00B42F2B" w:rsidRDefault="00A60C4B" w:rsidP="00A60C4B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2F2B">
        <w:rPr>
          <w:rFonts w:ascii="Times New Roman" w:hAnsi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</w:t>
      </w:r>
      <w:r w:rsidR="00ED1761">
        <w:rPr>
          <w:rFonts w:ascii="Times New Roman" w:hAnsi="Times New Roman"/>
          <w:sz w:val="28"/>
          <w:szCs w:val="28"/>
        </w:rPr>
        <w:t>.</w:t>
      </w:r>
    </w:p>
    <w:p w:rsidR="00716C46" w:rsidRDefault="001D64F1" w:rsidP="00716C46">
      <w:pPr>
        <w:pStyle w:val="Default"/>
        <w:tabs>
          <w:tab w:val="left" w:pos="284"/>
        </w:tabs>
        <w:jc w:val="both"/>
        <w:rPr>
          <w:b/>
          <w:i/>
          <w:sz w:val="28"/>
          <w:szCs w:val="28"/>
        </w:rPr>
      </w:pPr>
      <w:r w:rsidRPr="00DF17FA">
        <w:rPr>
          <w:b/>
          <w:i/>
          <w:sz w:val="28"/>
          <w:szCs w:val="28"/>
        </w:rPr>
        <w:t>Система оценки достижения возможных результатов.</w:t>
      </w:r>
    </w:p>
    <w:p w:rsidR="00716C46" w:rsidRDefault="00716C46" w:rsidP="00716C46">
      <w:pPr>
        <w:pStyle w:val="Default"/>
        <w:tabs>
          <w:tab w:val="left" w:pos="284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1D64F1" w:rsidRPr="00DF17FA">
        <w:rPr>
          <w:sz w:val="28"/>
          <w:szCs w:val="28"/>
        </w:rPr>
        <w:t xml:space="preserve">В соответствии с требованиями ФГОС к адаптированной основной  </w:t>
      </w:r>
      <w:r w:rsidR="001D64F1">
        <w:rPr>
          <w:sz w:val="28"/>
          <w:szCs w:val="28"/>
        </w:rPr>
        <w:t xml:space="preserve"> </w:t>
      </w:r>
      <w:r w:rsidR="001D64F1" w:rsidRPr="00DF17FA">
        <w:rPr>
          <w:sz w:val="28"/>
          <w:szCs w:val="28"/>
        </w:rPr>
        <w:t xml:space="preserve">общеобразовательной программе для  обучающихся с умственной отсталостью (вариант  2) 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  <w:r w:rsidR="001D64F1">
        <w:rPr>
          <w:sz w:val="28"/>
          <w:szCs w:val="28"/>
        </w:rPr>
        <w:tab/>
        <w:t xml:space="preserve">Оценка </w:t>
      </w:r>
      <w:r w:rsidR="001D64F1" w:rsidRPr="00DF17FA">
        <w:rPr>
          <w:sz w:val="28"/>
          <w:szCs w:val="28"/>
        </w:rPr>
        <w:t xml:space="preserve">достижений возможных предметных результатов по практической составляющей производится путем фиксации фактической способности к выполнению учебного  действия, обозначенного в качестве возможного предметного результата по следующей шкале: </w:t>
      </w:r>
    </w:p>
    <w:p w:rsidR="001D64F1" w:rsidRPr="00716C46" w:rsidRDefault="00716C46" w:rsidP="00716C46">
      <w:pPr>
        <w:pStyle w:val="Default"/>
        <w:tabs>
          <w:tab w:val="left" w:pos="284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1D64F1" w:rsidRPr="00DF17FA">
        <w:rPr>
          <w:i/>
          <w:sz w:val="28"/>
          <w:szCs w:val="28"/>
        </w:rPr>
        <w:t>Вариант условной шкалы для диагностики обучающихся</w:t>
      </w:r>
      <w:r w:rsidR="001D64F1" w:rsidRPr="00DF17FA">
        <w:rPr>
          <w:sz w:val="28"/>
          <w:szCs w:val="28"/>
        </w:rPr>
        <w:t>:</w:t>
      </w:r>
    </w:p>
    <w:p w:rsidR="001D64F1" w:rsidRPr="00DF17FA" w:rsidRDefault="001D64F1" w:rsidP="00716C46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F17FA">
        <w:rPr>
          <w:sz w:val="28"/>
          <w:szCs w:val="28"/>
        </w:rPr>
        <w:t>«0» - умение (навык) не сформировано;</w:t>
      </w:r>
    </w:p>
    <w:p w:rsidR="001D64F1" w:rsidRPr="00DF17FA" w:rsidRDefault="001D64F1" w:rsidP="00716C46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F17FA">
        <w:rPr>
          <w:sz w:val="28"/>
          <w:szCs w:val="28"/>
        </w:rPr>
        <w:t>«1» - умение (навык) сформировано частично (находится в зоне ближайшего развития), с помощью педагога обучающийся уже начинает применять его на практике;</w:t>
      </w:r>
    </w:p>
    <w:p w:rsidR="001D64F1" w:rsidRPr="00DF17FA" w:rsidRDefault="001D64F1" w:rsidP="00716C46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F17FA">
        <w:rPr>
          <w:sz w:val="28"/>
          <w:szCs w:val="28"/>
        </w:rPr>
        <w:t>«2» - умение (навык) полностью сформировано. Обучающийся применяет его активно, свободно.</w:t>
      </w:r>
    </w:p>
    <w:p w:rsidR="00762FD8" w:rsidRPr="00762FD8" w:rsidRDefault="00762FD8" w:rsidP="00716C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FD8">
        <w:rPr>
          <w:rFonts w:ascii="Times New Roman" w:hAnsi="Times New Roman"/>
          <w:sz w:val="28"/>
          <w:szCs w:val="28"/>
        </w:rPr>
        <w:t xml:space="preserve">Бальная система оценивания позволяет объективно оценить промежуточные и итоговые достижения каждого учащегося в овладении конкретными учебными дисциплинами, получить общую картину </w:t>
      </w:r>
      <w:proofErr w:type="spellStart"/>
      <w:r w:rsidRPr="00762FD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62FD8">
        <w:rPr>
          <w:rFonts w:ascii="Times New Roman" w:hAnsi="Times New Roman"/>
          <w:sz w:val="28"/>
          <w:szCs w:val="28"/>
        </w:rPr>
        <w:t xml:space="preserve"> учебной деятельности у всех учащихся, и на этой основе осуществить корректировку процесса их формирования на протяжении всего времени обучения.</w:t>
      </w:r>
    </w:p>
    <w:p w:rsidR="00762FD8" w:rsidRPr="00762FD8" w:rsidRDefault="00762FD8" w:rsidP="00762FD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62FD8">
        <w:rPr>
          <w:rFonts w:ascii="Times New Roman" w:hAnsi="Times New Roman"/>
          <w:b/>
          <w:sz w:val="28"/>
          <w:szCs w:val="28"/>
        </w:rPr>
        <w:t>Место учебного предмета «Окружающий социальный мир» в учебном плане</w:t>
      </w:r>
    </w:p>
    <w:p w:rsidR="00716C46" w:rsidRDefault="00762FD8" w:rsidP="00716C4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62FD8">
        <w:rPr>
          <w:rFonts w:ascii="Times New Roman" w:hAnsi="Times New Roman"/>
          <w:sz w:val="28"/>
          <w:szCs w:val="28"/>
        </w:rPr>
        <w:t xml:space="preserve">На изучение предмета «Окружающий социальный мир» в </w:t>
      </w:r>
      <w:r w:rsidR="00E009C2">
        <w:rPr>
          <w:rFonts w:ascii="Times New Roman" w:hAnsi="Times New Roman"/>
          <w:sz w:val="28"/>
          <w:szCs w:val="28"/>
        </w:rPr>
        <w:t>3</w:t>
      </w:r>
      <w:r w:rsidRPr="00762FD8">
        <w:rPr>
          <w:rFonts w:ascii="Times New Roman" w:hAnsi="Times New Roman"/>
          <w:sz w:val="28"/>
          <w:szCs w:val="28"/>
        </w:rPr>
        <w:t xml:space="preserve"> классе отводится 2 часа в неделю и 66 часов в год</w:t>
      </w:r>
      <w:r w:rsidR="00716C46">
        <w:rPr>
          <w:rFonts w:ascii="Times New Roman" w:hAnsi="Times New Roman"/>
          <w:sz w:val="28"/>
          <w:szCs w:val="28"/>
        </w:rPr>
        <w:t>.</w:t>
      </w:r>
    </w:p>
    <w:p w:rsidR="00716C46" w:rsidRPr="00716C46" w:rsidRDefault="00716C46" w:rsidP="00D66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16C4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Основное содержание учебного предмета «Окружающий социальный мир» включает 5 направлений: </w:t>
      </w:r>
      <w:r w:rsidRPr="00716C4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«Профессии и труд людей».  «Учреждения культурно-бытового назначения» (аптека, парикмахерская, театр, музей).</w:t>
      </w:r>
      <w:r w:rsidR="00D66F88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716C4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«Азбука дорожного движения»</w:t>
      </w:r>
      <w:r w:rsidR="00D66F88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.</w:t>
      </w:r>
      <w:r w:rsidRPr="00716C4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«Праздники»</w:t>
      </w:r>
      <w:r w:rsidR="00D66F88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.</w:t>
      </w:r>
      <w:r w:rsidRPr="00716C4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«Совместные дела»</w:t>
      </w:r>
      <w:r w:rsidR="00D66F88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.</w:t>
      </w:r>
    </w:p>
    <w:p w:rsidR="00716C46" w:rsidRDefault="00716C46" w:rsidP="00D66F88">
      <w:pPr>
        <w:pStyle w:val="2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D66F88">
        <w:rPr>
          <w:rFonts w:ascii="Times New Roman" w:eastAsiaTheme="minorHAnsi" w:hAnsi="Times New Roman"/>
          <w:color w:val="000000"/>
          <w:sz w:val="28"/>
          <w:szCs w:val="28"/>
        </w:rPr>
        <w:t xml:space="preserve">Обучение может проходить в разных формах: на уроках, на индивидуальных занятиях, экскурсиях и прогулках. </w:t>
      </w:r>
    </w:p>
    <w:p w:rsidR="00716C46" w:rsidRDefault="00ED1761" w:rsidP="00762FD8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Содержание курса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ED1761" w:rsidTr="00ED1761">
        <w:tc>
          <w:tcPr>
            <w:tcW w:w="1951" w:type="dxa"/>
          </w:tcPr>
          <w:p w:rsidR="00ED1761" w:rsidRPr="00054324" w:rsidRDefault="00ED1761" w:rsidP="00ED1761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054324">
              <w:rPr>
                <w:rFonts w:ascii="Times New Roman" w:hAnsi="Times New Roman"/>
                <w:b/>
                <w:i/>
              </w:rPr>
              <w:t>Тема</w:t>
            </w:r>
          </w:p>
        </w:tc>
        <w:tc>
          <w:tcPr>
            <w:tcW w:w="8187" w:type="dxa"/>
          </w:tcPr>
          <w:p w:rsidR="00ED1761" w:rsidRPr="00054324" w:rsidRDefault="00ED1761" w:rsidP="00ED1761">
            <w:pPr>
              <w:pStyle w:val="a3"/>
              <w:ind w:left="720"/>
              <w:jc w:val="both"/>
              <w:rPr>
                <w:rFonts w:ascii="Times New Roman" w:hAnsi="Times New Roman"/>
                <w:b/>
                <w:i/>
              </w:rPr>
            </w:pPr>
            <w:r w:rsidRPr="00054324">
              <w:rPr>
                <w:rFonts w:ascii="Times New Roman" w:hAnsi="Times New Roman"/>
                <w:b/>
                <w:i/>
              </w:rPr>
              <w:t>Краткое содержание темы</w:t>
            </w:r>
          </w:p>
        </w:tc>
      </w:tr>
      <w:tr w:rsidR="00ED1761" w:rsidTr="00ED1761">
        <w:tc>
          <w:tcPr>
            <w:tcW w:w="1951" w:type="dxa"/>
          </w:tcPr>
          <w:p w:rsidR="00ED1761" w:rsidRPr="00D66F88" w:rsidRDefault="00ED1761" w:rsidP="00ED1761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D66F88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Профессии и</w:t>
            </w:r>
          </w:p>
          <w:p w:rsidR="00ED1761" w:rsidRDefault="00ED1761" w:rsidP="00ED1761">
            <w:pPr>
              <w:pStyle w:val="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6F88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труд людей</w:t>
            </w:r>
          </w:p>
        </w:tc>
        <w:tc>
          <w:tcPr>
            <w:tcW w:w="8187" w:type="dxa"/>
          </w:tcPr>
          <w:p w:rsidR="00ED1761" w:rsidRPr="00ED1761" w:rsidRDefault="00ED1761" w:rsidP="00ED1761">
            <w:pPr>
              <w:ind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Задачи: формировать взаимосвязь предметного и социального мира (ориентировка в помещении школы, кабинеты, их назначение и оборудование, кто в них трудится),</w:t>
            </w:r>
          </w:p>
          <w:p w:rsidR="00ED1761" w:rsidRPr="00ED1761" w:rsidRDefault="00ED1761" w:rsidP="00ED1761">
            <w:pPr>
              <w:ind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- продолжить знакомить с видами транспорта, с трудом людей, работающих на видах транспорта (пассажирский, специальный - скорая помощь, пожарная машина), раскрыть отношение взрослых к труду водителя, его значимости для других людей,</w:t>
            </w:r>
          </w:p>
          <w:p w:rsidR="00ED1761" w:rsidRPr="00ED1761" w:rsidRDefault="00ED1761" w:rsidP="00ED1761">
            <w:pPr>
              <w:ind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- уточнить и расширить представление о труде людей, познакомить с названиями профессий и значимостью их для других людей (уборщица, повар),</w:t>
            </w:r>
          </w:p>
          <w:p w:rsidR="00ED1761" w:rsidRPr="00ED1761" w:rsidRDefault="00ED1761" w:rsidP="00ED1761">
            <w:pPr>
              <w:ind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- познакомить с трудовыми действиями и орудиями труда, с трудом людей, связанные с сезонными изменениями (что делают люди в сельском хозяйстве: весной, летом, осенью),</w:t>
            </w:r>
          </w:p>
          <w:p w:rsidR="00ED1761" w:rsidRPr="00ED1761" w:rsidRDefault="00ED1761" w:rsidP="00ED1761">
            <w:pPr>
              <w:ind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- воспитывать уважение к труду человека.</w:t>
            </w:r>
          </w:p>
          <w:p w:rsidR="00ED1761" w:rsidRPr="00ED1761" w:rsidRDefault="00ED1761" w:rsidP="00ED1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 xml:space="preserve">           Различение учителей школы по имени и отчеству, роду деятельности. Распознавание атрибутов учителя в соответствии с учебным предметом. </w:t>
            </w:r>
          </w:p>
          <w:p w:rsidR="00ED1761" w:rsidRPr="00ED1761" w:rsidRDefault="00ED1761" w:rsidP="00ED1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 xml:space="preserve">Знание профессий людей, работающих в школе (учитель, дворник, уборщица, повар). Распознавание атрибутов данных профессий (одежды, инвентаря):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(журнал, доска, мел –учитель/ мяч, свисток –учитель физкультуры и </w:t>
            </w:r>
            <w:proofErr w:type="spellStart"/>
            <w:proofErr w:type="gramStart"/>
            <w:r w:rsidRPr="00ED1761">
              <w:t>т.п</w:t>
            </w:r>
            <w:proofErr w:type="spellEnd"/>
            <w:proofErr w:type="gramEnd"/>
            <w:r w:rsidRPr="00ED1761">
              <w:t xml:space="preserve">; метла, жилетка –дворник; </w:t>
            </w:r>
            <w:proofErr w:type="spellStart"/>
            <w:r w:rsidRPr="00ED1761">
              <w:t>ведво</w:t>
            </w:r>
            <w:proofErr w:type="spellEnd"/>
            <w:r w:rsidRPr="00ED1761">
              <w:t xml:space="preserve">, швабра –уборщица; колпак, белый короткий халат, кастрюля –повар).Понимание (употребление) слов, обозначающих действия предмета (учит, моет, подметает, варит).Выделение и называние своего социального статуса - школьник. Элементарное понимание прав и обязанностей в связи с этим. Знание (соблюдение) правил поведения в школе и на школьном дворе.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Узнавание (различение) наземного транспорта (рельсовый –трамвай, поезд, безрельсовый –маршрутка, троллейбус).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>Понимание(употребление) обобщающего понятия «</w:t>
            </w:r>
            <w:proofErr w:type="spellStart"/>
            <w:r w:rsidRPr="00ED1761">
              <w:t>транспорт</w:t>
            </w:r>
            <w:proofErr w:type="gramStart"/>
            <w:r w:rsidRPr="00ED1761">
              <w:t>».Знание</w:t>
            </w:r>
            <w:proofErr w:type="spellEnd"/>
            <w:proofErr w:type="gramEnd"/>
            <w:r w:rsidRPr="00ED1761">
              <w:t xml:space="preserve"> назначения наземного транспорта.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Узнавание (различение) составных частей наземного транспортного средства. Знание (называние), различение профессий людей, работающих на транспорте (водитель (машинист) –кондуктор (проводник)).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Узнавание (различение) общественного (пассажирского) транспорта. Знание места посадки и высадки из автобуса и трамвая –остановка; поезда-вокзал.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Узнавание (различение) специального транспорта (пожарная машина, скорая помощь, полицейская машина), соотнесение с цветом. Различение людей, работающих на специальном транспорте по специальной одежде (по возможности называние). Соотнесение деятельности с профессией. Выполнение доступных трудовых действий на пришкольном участке: </w:t>
            </w:r>
          </w:p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>Узнавание (различение), называние основных трудовых действий в природе (поливать, копать, подметать (сгребать); орудий для их совершения (лопата, грабли, лейка, метла).</w:t>
            </w:r>
          </w:p>
        </w:tc>
      </w:tr>
      <w:tr w:rsidR="00ED1761" w:rsidTr="00ED1761">
        <w:tc>
          <w:tcPr>
            <w:tcW w:w="1951" w:type="dxa"/>
          </w:tcPr>
          <w:p w:rsid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lastRenderedPageBreak/>
              <w:t>Учреждения культурно-бытового назначения</w:t>
            </w:r>
          </w:p>
        </w:tc>
        <w:tc>
          <w:tcPr>
            <w:tcW w:w="8187" w:type="dxa"/>
          </w:tcPr>
          <w:p w:rsidR="00ED1761" w:rsidRPr="00D66F88" w:rsidRDefault="00ED1761" w:rsidP="00ED1761">
            <w:pPr>
              <w:pStyle w:val="Default"/>
              <w:rPr>
                <w:sz w:val="23"/>
                <w:szCs w:val="23"/>
              </w:rPr>
            </w:pPr>
            <w:r w:rsidRPr="00D66F88">
              <w:rPr>
                <w:sz w:val="23"/>
                <w:szCs w:val="23"/>
              </w:rPr>
              <w:t>ЗАДАЧИ: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rPr>
                <w:sz w:val="23"/>
                <w:szCs w:val="23"/>
              </w:rPr>
              <w:t>- уточнить и расширять представления о знакомых культурно-бытовых учреждениях: «Школа», «Больница», "Театр"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rPr>
                <w:sz w:val="23"/>
                <w:szCs w:val="23"/>
              </w:rPr>
              <w:t>- познакомить с новыми культурно-бытовыми учреждениями: «Музей», «Парикмахерская», «Аптека»; учить узнавать их на сюжетных иллюстрациях.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rPr>
                <w:sz w:val="23"/>
                <w:szCs w:val="23"/>
              </w:rPr>
              <w:t>- познакомить с особенностями профессиональной деятельности людей, которые работают в культурно-бытовых учреждениях;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rPr>
                <w:sz w:val="23"/>
                <w:szCs w:val="23"/>
              </w:rPr>
              <w:t>- дать представление о моделях поведения в зависимости от социальной роли, о требованиях (пассажир; зритель, клиент)</w:t>
            </w:r>
          </w:p>
          <w:p w:rsidR="00ED1761" w:rsidRPr="00272276" w:rsidRDefault="00ED1761" w:rsidP="00ED1761">
            <w:pPr>
              <w:framePr w:hSpace="180" w:wrap="around" w:vAnchor="text" w:hAnchor="margin" w:xAlign="center" w:y="98"/>
              <w:ind w:right="167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272276">
              <w:rPr>
                <w:rFonts w:ascii="Times New Roman" w:hAnsi="Times New Roman"/>
                <w:sz w:val="24"/>
                <w:szCs w:val="24"/>
              </w:rPr>
              <w:t>- продолжать воспитывать уважительное отношение к людям этих профессий.</w:t>
            </w:r>
            <w:r w:rsidRPr="0027227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rPr>
                <w:rFonts w:eastAsiaTheme="minorHAnsi"/>
                <w:sz w:val="23"/>
                <w:szCs w:val="23"/>
              </w:rPr>
              <w:t xml:space="preserve">         Узнавание (различение), называние знакомых учреждений: школа, больница (поликлиника),</w:t>
            </w:r>
            <w:r w:rsidRPr="00272276">
              <w:rPr>
                <w:sz w:val="23"/>
                <w:szCs w:val="23"/>
              </w:rPr>
              <w:t xml:space="preserve"> театр и вновь изученных: музей, аптека, парикмахерская. Понимание(употребление) обобщающего понятия «профессия». Распознавание атрибутов изученных профессий (одежды, инвентаря): белый халат, фонендоскоп- врач; фартук, расческа и ножницы - парикмахер; ). Понимание (употребление) слов, обозначающих действия предмета (дворник: чистит снег, подметает двор, поливает растения; водитель: водит трамвай, крутит руль, объявляет остановки; парикмахер: причесывает, делает стрижку, укладывает волосы; художник: подбирает краски, рисует картины, организует выставляет свои картины в музеях. </w:t>
            </w:r>
          </w:p>
          <w:p w:rsidR="00ED1761" w:rsidRPr="00272276" w:rsidRDefault="00ED1761" w:rsidP="00ED1761">
            <w:pPr>
              <w:pStyle w:val="Default"/>
              <w:jc w:val="both"/>
              <w:rPr>
                <w:sz w:val="23"/>
                <w:szCs w:val="23"/>
              </w:rPr>
            </w:pPr>
            <w:r w:rsidRPr="00272276">
              <w:t>Соотнесение учреждения с характерной деятельностью людей, работающих там (артист, кассир, гардеробщик, художник, фармацевт). Различение помещений школы, больницы (регистратура, кабинет), театра (касса, сцена, зрительный зал),</w:t>
            </w:r>
            <w:r w:rsidRPr="00272276">
              <w:rPr>
                <w:sz w:val="23"/>
                <w:szCs w:val="23"/>
              </w:rPr>
              <w:t xml:space="preserve"> парикмахерской (стойка администратора, зал). Знание назначения помещений, предметов мебели в этих помещениях. Представление о досуговой деятельности.</w:t>
            </w:r>
          </w:p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276">
              <w:rPr>
                <w:rFonts w:ascii="Times New Roman" w:hAnsi="Times New Roman"/>
                <w:sz w:val="23"/>
                <w:szCs w:val="23"/>
              </w:rPr>
              <w:t>Знание (соблюдение) правил поведения в общественных местах в музее, театре («можно» - «нельзя»).</w:t>
            </w:r>
          </w:p>
        </w:tc>
      </w:tr>
      <w:tr w:rsidR="00ED1761" w:rsidTr="00ED1761">
        <w:tc>
          <w:tcPr>
            <w:tcW w:w="1951" w:type="dxa"/>
          </w:tcPr>
          <w:p w:rsid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Азбука дорожного движения</w:t>
            </w:r>
          </w:p>
        </w:tc>
        <w:tc>
          <w:tcPr>
            <w:tcW w:w="8187" w:type="dxa"/>
          </w:tcPr>
          <w:p w:rsidR="00ED1761" w:rsidRPr="00ED1761" w:rsidRDefault="00ED1761" w:rsidP="00ED1761">
            <w:pPr>
              <w:pStyle w:val="Default"/>
              <w:jc w:val="both"/>
            </w:pPr>
            <w:r w:rsidRPr="00ED1761">
              <w:t>Задачи:</w:t>
            </w:r>
          </w:p>
          <w:p w:rsidR="00ED1761" w:rsidRPr="00ED1761" w:rsidRDefault="00ED1761" w:rsidP="00ED1761">
            <w:pPr>
              <w:pStyle w:val="Default"/>
              <w:jc w:val="both"/>
              <w:rPr>
                <w:bCs/>
              </w:rPr>
            </w:pPr>
            <w:r w:rsidRPr="00ED1761">
              <w:rPr>
                <w:bCs/>
              </w:rPr>
              <w:t>- расширять представления о дорогах и дорожном транспорте, о поведении людей на дороге и в транспорте,</w:t>
            </w:r>
          </w:p>
          <w:p w:rsidR="00ED1761" w:rsidRPr="00ED1761" w:rsidRDefault="00ED1761" w:rsidP="00ED1761">
            <w:pPr>
              <w:pStyle w:val="Default"/>
              <w:jc w:val="both"/>
              <w:rPr>
                <w:bCs/>
              </w:rPr>
            </w:pPr>
            <w:r w:rsidRPr="00ED1761">
              <w:rPr>
                <w:bCs/>
              </w:rPr>
              <w:t>- продолжать знакомить с некоторыми знаками для транспорта и для пешеходов,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rPr>
                <w:bCs/>
              </w:rPr>
              <w:t>- продолжать формировать практическую ориентировку на дорогах (Игра «улица нашего города»</w:t>
            </w:r>
            <w:r w:rsidRPr="00ED1761">
              <w:t>.</w:t>
            </w:r>
          </w:p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t xml:space="preserve">         Узнавание (различение) частей территории улицы </w:t>
            </w:r>
            <w:r w:rsidRPr="00ED1761">
              <w:rPr>
                <w:rFonts w:ascii="Times New Roman" w:hAnsi="Times New Roman"/>
                <w:i/>
                <w:iCs/>
                <w:sz w:val="24"/>
                <w:szCs w:val="24"/>
              </w:rPr>
              <w:t>(проезжая часть, тротуар, перекресток</w:t>
            </w:r>
            <w:r w:rsidRPr="00ED1761">
              <w:rPr>
                <w:rFonts w:ascii="Times New Roman" w:hAnsi="Times New Roman"/>
                <w:sz w:val="24"/>
                <w:szCs w:val="24"/>
              </w:rPr>
              <w:t xml:space="preserve">). Узнавание (различение) технических средств организации дорожного движения (дорожный знак </w:t>
            </w:r>
            <w:r w:rsidRPr="00ED17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(«Пешеходный </w:t>
            </w:r>
            <w:proofErr w:type="spellStart"/>
            <w:proofErr w:type="gramStart"/>
            <w:r w:rsidRPr="00ED1761">
              <w:rPr>
                <w:rFonts w:ascii="Times New Roman" w:hAnsi="Times New Roman"/>
                <w:i/>
                <w:iCs/>
                <w:sz w:val="24"/>
                <w:szCs w:val="24"/>
              </w:rPr>
              <w:t>переход»</w:t>
            </w:r>
            <w:r w:rsidRPr="00ED176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ED1761">
              <w:rPr>
                <w:rFonts w:ascii="Times New Roman" w:hAnsi="Times New Roman"/>
                <w:i/>
                <w:iCs/>
                <w:sz w:val="24"/>
                <w:szCs w:val="24"/>
              </w:rPr>
              <w:t>Движение</w:t>
            </w:r>
            <w:proofErr w:type="spellEnd"/>
            <w:r w:rsidRPr="00ED17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пешеходов запрещено"), разметка («зебра»), светофор).</w:t>
            </w:r>
            <w:r w:rsidRPr="00ED1761">
              <w:rPr>
                <w:rFonts w:ascii="Times New Roman" w:hAnsi="Times New Roman"/>
                <w:sz w:val="24"/>
                <w:szCs w:val="24"/>
              </w:rPr>
              <w:t>Правила перехода улицы. Различение дорожных знаков: светофор, пешеходный переход, дорожные работы, знак - опасность).</w:t>
            </w:r>
          </w:p>
        </w:tc>
      </w:tr>
      <w:tr w:rsidR="00ED1761" w:rsidTr="00ED1761">
        <w:tc>
          <w:tcPr>
            <w:tcW w:w="1951" w:type="dxa"/>
          </w:tcPr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1761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8187" w:type="dxa"/>
          </w:tcPr>
          <w:p w:rsidR="00ED1761" w:rsidRPr="00ED1761" w:rsidRDefault="00ED1761" w:rsidP="00ED1761">
            <w:pPr>
              <w:pStyle w:val="Default"/>
            </w:pPr>
            <w:r w:rsidRPr="00ED1761">
              <w:t xml:space="preserve">ЗАДАЧИ: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 xml:space="preserve">- уточнить и расширить представление о праздниках,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 xml:space="preserve">- создать условия для участия каждого обучающего в праздничных мероприятиях (День рождения, Новый год, Женский день, День Победы),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>- закрепить жизненный опыт обучающихся в праздничных мероприятиях: в беседах, рисунках, аппликациях, рассказах по сюжетным иллюстрациям.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 xml:space="preserve">Обобщение знаний о традициях, символики и атрибутов праздников (Новый Год - елка, День Победы Георгиевская лента, 8 марта цветы (тюльпаны)).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 xml:space="preserve">Соблюдение школьных традиций (линейка, последний звонок, перемена, классный час). Участие в школьных праздничных мероприятиях.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 xml:space="preserve">Знакомство с традицией празднования Дня рождения. </w:t>
            </w:r>
          </w:p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76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приглашать гостей на день рождения.</w:t>
            </w:r>
          </w:p>
        </w:tc>
      </w:tr>
      <w:tr w:rsidR="00ED1761" w:rsidTr="00ED1761">
        <w:tc>
          <w:tcPr>
            <w:tcW w:w="1951" w:type="dxa"/>
          </w:tcPr>
          <w:p w:rsidR="00ED1761" w:rsidRPr="00ED1761" w:rsidRDefault="00ED1761" w:rsidP="00ED1761">
            <w:pPr>
              <w:pStyle w:val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Совместные дела</w:t>
            </w:r>
          </w:p>
        </w:tc>
        <w:tc>
          <w:tcPr>
            <w:tcW w:w="8187" w:type="dxa"/>
          </w:tcPr>
          <w:p w:rsidR="00ED1761" w:rsidRDefault="00ED1761" w:rsidP="00ED17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ЗАДАЧИ: </w:t>
            </w:r>
          </w:p>
          <w:p w:rsidR="00ED1761" w:rsidRDefault="00ED1761" w:rsidP="00ED17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формирование положительного взаимодействия между одноклассниками: организация.</w:t>
            </w:r>
          </w:p>
          <w:p w:rsidR="00ED1761" w:rsidRPr="00ED1761" w:rsidRDefault="00ED1761" w:rsidP="00ED176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         </w:t>
            </w:r>
            <w:r w:rsidRPr="00ED1761">
              <w:t xml:space="preserve">Представление о себе как члене коллектива класса. Соотнесение себя с возрастной группой (дети, ученики). </w:t>
            </w:r>
          </w:p>
          <w:p w:rsidR="00ED1761" w:rsidRPr="00ED1761" w:rsidRDefault="00ED1761" w:rsidP="00ED1761">
            <w:pPr>
              <w:pStyle w:val="Default"/>
              <w:jc w:val="both"/>
            </w:pPr>
            <w:proofErr w:type="spellStart"/>
            <w:r w:rsidRPr="00ED1761">
              <w:t>Полоролевая</w:t>
            </w:r>
            <w:proofErr w:type="spellEnd"/>
            <w:r w:rsidRPr="00ED1761">
              <w:t xml:space="preserve"> идентификация: мальчики и девочки.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>Выполнение посильных поручений по помощи (одеться, помыть руки, убрать рабочее место) одноклассникам.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Способы проявления дружеских отношений (чувств).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Умение выражать свой интерес к другому человеку.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Элементарные способы общения, умения обращаться с просьбой, обмениваться игрушкой с другим ребенком. </w:t>
            </w:r>
          </w:p>
          <w:p w:rsidR="00ED1761" w:rsidRPr="00ED1761" w:rsidRDefault="00ED1761" w:rsidP="00ED1761">
            <w:pPr>
              <w:pStyle w:val="Default"/>
              <w:jc w:val="both"/>
            </w:pPr>
            <w:r w:rsidRPr="00ED1761">
              <w:t xml:space="preserve">Обучение играм по правилам. </w:t>
            </w:r>
          </w:p>
          <w:p w:rsidR="00ED1761" w:rsidRPr="00ED1761" w:rsidRDefault="00ED1761" w:rsidP="00ED1761">
            <w:pPr>
              <w:pStyle w:val="Default"/>
            </w:pPr>
            <w:r w:rsidRPr="00ED1761">
              <w:t>Включение в совместную с другими детьми деятельность, принимать роль, действовать</w:t>
            </w:r>
            <w:r>
              <w:t xml:space="preserve"> по правилам.</w:t>
            </w:r>
          </w:p>
        </w:tc>
      </w:tr>
    </w:tbl>
    <w:p w:rsidR="00ED1761" w:rsidRDefault="00ED1761" w:rsidP="00762FD8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2FD8" w:rsidRPr="00E009C2" w:rsidRDefault="00762FD8" w:rsidP="00ED176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009C2">
        <w:rPr>
          <w:rFonts w:ascii="Times New Roman" w:hAnsi="Times New Roman"/>
          <w:b/>
          <w:sz w:val="28"/>
          <w:szCs w:val="24"/>
        </w:rPr>
        <w:t>Материально-технические условия реализации программы</w:t>
      </w:r>
    </w:p>
    <w:p w:rsidR="00762FD8" w:rsidRPr="00E009C2" w:rsidRDefault="00762FD8" w:rsidP="00ED1761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009C2">
        <w:rPr>
          <w:rFonts w:ascii="Times New Roman" w:hAnsi="Times New Roman"/>
          <w:i/>
          <w:sz w:val="28"/>
          <w:szCs w:val="24"/>
        </w:rPr>
        <w:t>Дидактический материал</w:t>
      </w:r>
      <w:r w:rsidRPr="00E009C2">
        <w:rPr>
          <w:rFonts w:ascii="Times New Roman" w:hAnsi="Times New Roman"/>
          <w:b/>
          <w:i/>
          <w:sz w:val="28"/>
          <w:szCs w:val="24"/>
        </w:rPr>
        <w:t>:</w:t>
      </w:r>
    </w:p>
    <w:p w:rsidR="00762FD8" w:rsidRPr="00E009C2" w:rsidRDefault="00ED1761" w:rsidP="00ED1761">
      <w:pPr>
        <w:pStyle w:val="a7"/>
        <w:autoSpaceDE w:val="0"/>
        <w:autoSpaceDN w:val="0"/>
        <w:adjustRightInd w:val="0"/>
        <w:spacing w:after="0" w:line="240" w:lineRule="auto"/>
        <w:ind w:left="0" w:right="167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62FD8" w:rsidRPr="00E009C2">
        <w:rPr>
          <w:rFonts w:ascii="Times New Roman" w:hAnsi="Times New Roman"/>
          <w:sz w:val="28"/>
          <w:szCs w:val="24"/>
        </w:rPr>
        <w:t>натуральные объекты, муляжи, макеты, предметные и сюжетные картинки, пиктограммы с изображением объектов (в школе, во дворе, в городе), действий, правил поведения и т.д., рабочие тетради с различными объектами окружающего социального мира для раскрашивания, вырезания, наклеивания и другой ма</w:t>
      </w:r>
      <w:r w:rsidR="00762FD8" w:rsidRPr="00E009C2">
        <w:rPr>
          <w:rFonts w:ascii="Times New Roman" w:hAnsi="Times New Roman"/>
          <w:sz w:val="28"/>
          <w:szCs w:val="24"/>
        </w:rPr>
        <w:softHyphen/>
        <w:t>териал, способствующие формирова</w:t>
      </w:r>
      <w:r w:rsidR="00762FD8" w:rsidRPr="00E009C2">
        <w:rPr>
          <w:rFonts w:ascii="Times New Roman" w:hAnsi="Times New Roman"/>
          <w:sz w:val="28"/>
          <w:szCs w:val="24"/>
        </w:rPr>
        <w:softHyphen/>
        <w:t xml:space="preserve">нию у детей доступных социальных представлений. </w:t>
      </w:r>
    </w:p>
    <w:p w:rsidR="00762FD8" w:rsidRPr="00E009C2" w:rsidRDefault="00ED1761" w:rsidP="00ED1761">
      <w:pPr>
        <w:pStyle w:val="a7"/>
        <w:autoSpaceDE w:val="0"/>
        <w:autoSpaceDN w:val="0"/>
        <w:adjustRightInd w:val="0"/>
        <w:spacing w:after="0" w:line="240" w:lineRule="auto"/>
        <w:ind w:left="0" w:right="167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ab/>
      </w:r>
      <w:r w:rsidR="00762FD8" w:rsidRPr="00E009C2">
        <w:rPr>
          <w:rFonts w:ascii="Times New Roman" w:hAnsi="Times New Roman"/>
          <w:i/>
          <w:sz w:val="28"/>
          <w:szCs w:val="24"/>
        </w:rPr>
        <w:t>Технические средства обучения</w:t>
      </w:r>
    </w:p>
    <w:p w:rsidR="00762FD8" w:rsidRPr="00E009C2" w:rsidRDefault="00762FD8" w:rsidP="00ED1761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E009C2">
        <w:rPr>
          <w:rFonts w:ascii="Times New Roman" w:hAnsi="Times New Roman"/>
          <w:sz w:val="28"/>
          <w:szCs w:val="24"/>
        </w:rPr>
        <w:t>Компьютер</w:t>
      </w:r>
      <w:r w:rsidR="00ED1761">
        <w:rPr>
          <w:rFonts w:ascii="Times New Roman" w:hAnsi="Times New Roman"/>
          <w:sz w:val="28"/>
          <w:szCs w:val="24"/>
        </w:rPr>
        <w:t>.</w:t>
      </w:r>
      <w:r w:rsidRPr="00E009C2">
        <w:rPr>
          <w:rFonts w:ascii="Times New Roman" w:hAnsi="Times New Roman"/>
          <w:sz w:val="28"/>
          <w:szCs w:val="24"/>
        </w:rPr>
        <w:t xml:space="preserve"> </w:t>
      </w:r>
    </w:p>
    <w:p w:rsidR="00762FD8" w:rsidRPr="00E009C2" w:rsidRDefault="00762FD8" w:rsidP="00ED1761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E009C2">
        <w:rPr>
          <w:rFonts w:ascii="Times New Roman" w:hAnsi="Times New Roman"/>
          <w:sz w:val="28"/>
          <w:szCs w:val="24"/>
        </w:rPr>
        <w:t>ЭОР (разработки мультимедийных презентаций, виртуаль</w:t>
      </w:r>
      <w:r w:rsidR="00ED1761">
        <w:rPr>
          <w:rFonts w:ascii="Times New Roman" w:hAnsi="Times New Roman"/>
          <w:sz w:val="28"/>
          <w:szCs w:val="24"/>
        </w:rPr>
        <w:t>ных экскурсий, учебных фильмов).</w:t>
      </w:r>
    </w:p>
    <w:p w:rsidR="00762FD8" w:rsidRPr="00E009C2" w:rsidRDefault="00762FD8" w:rsidP="00ED1761">
      <w:pPr>
        <w:pStyle w:val="1"/>
        <w:jc w:val="both"/>
        <w:rPr>
          <w:rFonts w:ascii="Times New Roman" w:hAnsi="Times New Roman"/>
          <w:b/>
          <w:sz w:val="28"/>
          <w:szCs w:val="24"/>
        </w:rPr>
      </w:pPr>
      <w:r w:rsidRPr="00E009C2">
        <w:rPr>
          <w:rFonts w:ascii="Times New Roman" w:hAnsi="Times New Roman"/>
          <w:b/>
          <w:sz w:val="28"/>
          <w:szCs w:val="24"/>
        </w:rPr>
        <w:t>Литература для учителя.</w:t>
      </w:r>
    </w:p>
    <w:p w:rsidR="00762FD8" w:rsidRPr="00E009C2" w:rsidRDefault="00762FD8" w:rsidP="00ED1761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E009C2">
        <w:rPr>
          <w:rFonts w:ascii="Times New Roman" w:hAnsi="Times New Roman"/>
          <w:sz w:val="28"/>
          <w:szCs w:val="24"/>
        </w:rPr>
        <w:t>Интеграция детей с умеренными и тяжелыми нарушениями интеллекта в современную образовательную среду: Учебно-методическое пособие. В 2-х частях. Ч.1. Пермь, ПКИПКРО, 2010. 108 с.</w:t>
      </w:r>
    </w:p>
    <w:p w:rsidR="008E165F" w:rsidRPr="00ED1761" w:rsidRDefault="00762FD8" w:rsidP="00ED1761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</w:rPr>
      </w:pPr>
      <w:r w:rsidRPr="00ED1761">
        <w:rPr>
          <w:rFonts w:ascii="Times New Roman" w:hAnsi="Times New Roman"/>
          <w:sz w:val="28"/>
          <w:szCs w:val="24"/>
        </w:rPr>
        <w:t>Интеграция детей с умеренными и тяжелыми нарушениями интеллекта в современную образовательную среду: Учебно-методическое пособие. В 2-х частях. Ч.2. Пермь, ПКИПКРО, 2010. 89 с.</w:t>
      </w:r>
    </w:p>
    <w:sectPr w:rsidR="008E165F" w:rsidRPr="00ED1761" w:rsidSect="00ED17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D63"/>
    <w:multiLevelType w:val="multilevel"/>
    <w:tmpl w:val="593A6A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960D3"/>
    <w:multiLevelType w:val="hybridMultilevel"/>
    <w:tmpl w:val="B83A42A2"/>
    <w:lvl w:ilvl="0" w:tplc="D2AC9C86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1267376D"/>
    <w:multiLevelType w:val="hybridMultilevel"/>
    <w:tmpl w:val="4378CB9C"/>
    <w:lvl w:ilvl="0" w:tplc="D2AC9C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536B"/>
    <w:multiLevelType w:val="hybridMultilevel"/>
    <w:tmpl w:val="8514ED04"/>
    <w:lvl w:ilvl="0" w:tplc="D2AC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D53"/>
    <w:multiLevelType w:val="hybridMultilevel"/>
    <w:tmpl w:val="838C3BE2"/>
    <w:lvl w:ilvl="0" w:tplc="43081F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E2D7E"/>
    <w:multiLevelType w:val="hybridMultilevel"/>
    <w:tmpl w:val="336E9390"/>
    <w:lvl w:ilvl="0" w:tplc="A356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15111"/>
    <w:multiLevelType w:val="hybridMultilevel"/>
    <w:tmpl w:val="092E8424"/>
    <w:lvl w:ilvl="0" w:tplc="D2AC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C2C"/>
    <w:multiLevelType w:val="hybridMultilevel"/>
    <w:tmpl w:val="F72CF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D4776"/>
    <w:multiLevelType w:val="hybridMultilevel"/>
    <w:tmpl w:val="36CA74F2"/>
    <w:lvl w:ilvl="0" w:tplc="E7AA0EBA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7028E0"/>
    <w:multiLevelType w:val="hybridMultilevel"/>
    <w:tmpl w:val="1248D3BE"/>
    <w:lvl w:ilvl="0" w:tplc="E7AA0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2D4"/>
    <w:multiLevelType w:val="hybridMultilevel"/>
    <w:tmpl w:val="ACD6FF60"/>
    <w:lvl w:ilvl="0" w:tplc="E7AA0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0E8"/>
    <w:multiLevelType w:val="hybridMultilevel"/>
    <w:tmpl w:val="E89ADFAC"/>
    <w:lvl w:ilvl="0" w:tplc="E7AA0EBA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2" w15:restartNumberingAfterBreak="0">
    <w:nsid w:val="33115D2C"/>
    <w:multiLevelType w:val="hybridMultilevel"/>
    <w:tmpl w:val="DD10546A"/>
    <w:lvl w:ilvl="0" w:tplc="E7AA0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C6A6E"/>
    <w:multiLevelType w:val="hybridMultilevel"/>
    <w:tmpl w:val="9F8A1D8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38AD0799"/>
    <w:multiLevelType w:val="hybridMultilevel"/>
    <w:tmpl w:val="694ACBDE"/>
    <w:lvl w:ilvl="0" w:tplc="5D225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F4B98"/>
    <w:multiLevelType w:val="hybridMultilevel"/>
    <w:tmpl w:val="77B6E12C"/>
    <w:lvl w:ilvl="0" w:tplc="4C76B0B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53DD8"/>
    <w:multiLevelType w:val="hybridMultilevel"/>
    <w:tmpl w:val="830A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F769E"/>
    <w:multiLevelType w:val="hybridMultilevel"/>
    <w:tmpl w:val="52CAA39A"/>
    <w:lvl w:ilvl="0" w:tplc="D2AC9C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355EF3"/>
    <w:multiLevelType w:val="multilevel"/>
    <w:tmpl w:val="C930B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FF47D9"/>
    <w:multiLevelType w:val="hybridMultilevel"/>
    <w:tmpl w:val="48FC774A"/>
    <w:lvl w:ilvl="0" w:tplc="5D225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2C2168"/>
    <w:multiLevelType w:val="hybridMultilevel"/>
    <w:tmpl w:val="47667356"/>
    <w:lvl w:ilvl="0" w:tplc="D2AC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0BA7"/>
    <w:multiLevelType w:val="hybridMultilevel"/>
    <w:tmpl w:val="4EF0B62C"/>
    <w:lvl w:ilvl="0" w:tplc="D2AC9C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3CE5099"/>
    <w:multiLevelType w:val="hybridMultilevel"/>
    <w:tmpl w:val="0ADA9CDC"/>
    <w:lvl w:ilvl="0" w:tplc="D2AC9C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28129F"/>
    <w:multiLevelType w:val="hybridMultilevel"/>
    <w:tmpl w:val="3EF6D736"/>
    <w:lvl w:ilvl="0" w:tplc="E7AA0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BC9"/>
    <w:multiLevelType w:val="hybridMultilevel"/>
    <w:tmpl w:val="B518CB6A"/>
    <w:lvl w:ilvl="0" w:tplc="E7AA0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ACE"/>
    <w:multiLevelType w:val="hybridMultilevel"/>
    <w:tmpl w:val="4B1CCAEC"/>
    <w:lvl w:ilvl="0" w:tplc="E7AA0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249B3"/>
    <w:multiLevelType w:val="hybridMultilevel"/>
    <w:tmpl w:val="24869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61561F8"/>
    <w:multiLevelType w:val="hybridMultilevel"/>
    <w:tmpl w:val="582AA21E"/>
    <w:lvl w:ilvl="0" w:tplc="E7AA0EB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6E62153"/>
    <w:multiLevelType w:val="hybridMultilevel"/>
    <w:tmpl w:val="46FCB172"/>
    <w:lvl w:ilvl="0" w:tplc="C482478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24"/>
  </w:num>
  <w:num w:numId="5">
    <w:abstractNumId w:val="8"/>
  </w:num>
  <w:num w:numId="6">
    <w:abstractNumId w:val="12"/>
  </w:num>
  <w:num w:numId="7">
    <w:abstractNumId w:val="28"/>
  </w:num>
  <w:num w:numId="8">
    <w:abstractNumId w:val="5"/>
  </w:num>
  <w:num w:numId="9">
    <w:abstractNumId w:val="14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</w:num>
  <w:num w:numId="13">
    <w:abstractNumId w:val="4"/>
  </w:num>
  <w:num w:numId="14">
    <w:abstractNumId w:val="20"/>
  </w:num>
  <w:num w:numId="15">
    <w:abstractNumId w:val="6"/>
  </w:num>
  <w:num w:numId="16">
    <w:abstractNumId w:val="3"/>
  </w:num>
  <w:num w:numId="17">
    <w:abstractNumId w:val="0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7"/>
  </w:num>
  <w:num w:numId="23">
    <w:abstractNumId w:val="10"/>
  </w:num>
  <w:num w:numId="24">
    <w:abstractNumId w:val="25"/>
  </w:num>
  <w:num w:numId="25">
    <w:abstractNumId w:val="1"/>
  </w:num>
  <w:num w:numId="26">
    <w:abstractNumId w:val="15"/>
  </w:num>
  <w:num w:numId="27">
    <w:abstractNumId w:val="11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D7E"/>
    <w:rsid w:val="00036740"/>
    <w:rsid w:val="0004057F"/>
    <w:rsid w:val="00054324"/>
    <w:rsid w:val="0008621B"/>
    <w:rsid w:val="000A42A1"/>
    <w:rsid w:val="00103241"/>
    <w:rsid w:val="0013125F"/>
    <w:rsid w:val="00131D33"/>
    <w:rsid w:val="0014004C"/>
    <w:rsid w:val="001502E2"/>
    <w:rsid w:val="001811C6"/>
    <w:rsid w:val="0019578B"/>
    <w:rsid w:val="001D4232"/>
    <w:rsid w:val="001D64F1"/>
    <w:rsid w:val="00201C96"/>
    <w:rsid w:val="0024719E"/>
    <w:rsid w:val="002653A4"/>
    <w:rsid w:val="00272276"/>
    <w:rsid w:val="00291FB3"/>
    <w:rsid w:val="002B244D"/>
    <w:rsid w:val="002B56CB"/>
    <w:rsid w:val="002C49BE"/>
    <w:rsid w:val="002E0628"/>
    <w:rsid w:val="002F12E9"/>
    <w:rsid w:val="00324D2A"/>
    <w:rsid w:val="00326886"/>
    <w:rsid w:val="00357622"/>
    <w:rsid w:val="003667D7"/>
    <w:rsid w:val="003A33F3"/>
    <w:rsid w:val="003B427B"/>
    <w:rsid w:val="00405556"/>
    <w:rsid w:val="00415253"/>
    <w:rsid w:val="00420A22"/>
    <w:rsid w:val="004627F3"/>
    <w:rsid w:val="0046700E"/>
    <w:rsid w:val="00473F38"/>
    <w:rsid w:val="00477D2B"/>
    <w:rsid w:val="00497F72"/>
    <w:rsid w:val="00500215"/>
    <w:rsid w:val="00553108"/>
    <w:rsid w:val="005757D3"/>
    <w:rsid w:val="005842D8"/>
    <w:rsid w:val="005C4198"/>
    <w:rsid w:val="005D0F7C"/>
    <w:rsid w:val="005E39E9"/>
    <w:rsid w:val="005F3625"/>
    <w:rsid w:val="00661665"/>
    <w:rsid w:val="00694880"/>
    <w:rsid w:val="00716C46"/>
    <w:rsid w:val="00722CFB"/>
    <w:rsid w:val="007419C0"/>
    <w:rsid w:val="007523A8"/>
    <w:rsid w:val="00762FD8"/>
    <w:rsid w:val="007633C3"/>
    <w:rsid w:val="00765749"/>
    <w:rsid w:val="0078107B"/>
    <w:rsid w:val="007E1288"/>
    <w:rsid w:val="007E608D"/>
    <w:rsid w:val="00800087"/>
    <w:rsid w:val="00807B38"/>
    <w:rsid w:val="00855BED"/>
    <w:rsid w:val="00872CA8"/>
    <w:rsid w:val="00892DA4"/>
    <w:rsid w:val="008B4D7E"/>
    <w:rsid w:val="008D3F69"/>
    <w:rsid w:val="008E165F"/>
    <w:rsid w:val="008F6848"/>
    <w:rsid w:val="009047A0"/>
    <w:rsid w:val="009109B1"/>
    <w:rsid w:val="00952BBE"/>
    <w:rsid w:val="00974858"/>
    <w:rsid w:val="00974C70"/>
    <w:rsid w:val="0098032E"/>
    <w:rsid w:val="009921F5"/>
    <w:rsid w:val="009D7F32"/>
    <w:rsid w:val="00A06718"/>
    <w:rsid w:val="00A20A1E"/>
    <w:rsid w:val="00A52F22"/>
    <w:rsid w:val="00A60C4B"/>
    <w:rsid w:val="00A64AA4"/>
    <w:rsid w:val="00A767EE"/>
    <w:rsid w:val="00A77865"/>
    <w:rsid w:val="00AD1EB8"/>
    <w:rsid w:val="00AF22FE"/>
    <w:rsid w:val="00B17447"/>
    <w:rsid w:val="00B174F5"/>
    <w:rsid w:val="00B23752"/>
    <w:rsid w:val="00B32B81"/>
    <w:rsid w:val="00B4195A"/>
    <w:rsid w:val="00B74C34"/>
    <w:rsid w:val="00B8186F"/>
    <w:rsid w:val="00BB4539"/>
    <w:rsid w:val="00BC2AB3"/>
    <w:rsid w:val="00BC5BEE"/>
    <w:rsid w:val="00BD0387"/>
    <w:rsid w:val="00C01418"/>
    <w:rsid w:val="00C04547"/>
    <w:rsid w:val="00C347FA"/>
    <w:rsid w:val="00C562F2"/>
    <w:rsid w:val="00C70C99"/>
    <w:rsid w:val="00CA61FE"/>
    <w:rsid w:val="00CC5778"/>
    <w:rsid w:val="00CD14F1"/>
    <w:rsid w:val="00CD769C"/>
    <w:rsid w:val="00CF2E1B"/>
    <w:rsid w:val="00CF5471"/>
    <w:rsid w:val="00CF5752"/>
    <w:rsid w:val="00D1553D"/>
    <w:rsid w:val="00D26FCD"/>
    <w:rsid w:val="00D37172"/>
    <w:rsid w:val="00D47AE2"/>
    <w:rsid w:val="00D66F88"/>
    <w:rsid w:val="00DB0918"/>
    <w:rsid w:val="00DB2D60"/>
    <w:rsid w:val="00DB500D"/>
    <w:rsid w:val="00DB5DF1"/>
    <w:rsid w:val="00DB7039"/>
    <w:rsid w:val="00E009C2"/>
    <w:rsid w:val="00E16C6E"/>
    <w:rsid w:val="00E265B2"/>
    <w:rsid w:val="00E51C38"/>
    <w:rsid w:val="00EB1730"/>
    <w:rsid w:val="00EB2245"/>
    <w:rsid w:val="00ED1761"/>
    <w:rsid w:val="00ED6302"/>
    <w:rsid w:val="00F01420"/>
    <w:rsid w:val="00F10D3A"/>
    <w:rsid w:val="00F17BD9"/>
    <w:rsid w:val="00F8341E"/>
    <w:rsid w:val="00FC424F"/>
    <w:rsid w:val="00FC528A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03D0"/>
  <w15:docId w15:val="{E1A8CE6F-849E-4875-BBEB-11FB465B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7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4D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B4D7E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rsid w:val="008B4D7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B4D7E"/>
    <w:pPr>
      <w:ind w:left="720"/>
      <w:contextualSpacing/>
    </w:pPr>
    <w:rPr>
      <w:rFonts w:eastAsia="Times New Roman"/>
    </w:rPr>
  </w:style>
  <w:style w:type="paragraph" w:styleId="a5">
    <w:name w:val="Plain Text"/>
    <w:basedOn w:val="a"/>
    <w:link w:val="a6"/>
    <w:rsid w:val="008B4D7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B4D7E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8B4D7E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D1EB8"/>
    <w:pPr>
      <w:ind w:left="720"/>
      <w:contextualSpacing/>
    </w:pPr>
  </w:style>
  <w:style w:type="paragraph" w:customStyle="1" w:styleId="2">
    <w:name w:val="Без интервала2"/>
    <w:rsid w:val="003A33F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3A3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№1 + Курсив"/>
    <w:basedOn w:val="a0"/>
    <w:rsid w:val="003A33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921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21F5"/>
    <w:pPr>
      <w:widowControl w:val="0"/>
      <w:shd w:val="clear" w:color="auto" w:fill="FFFFFF"/>
      <w:spacing w:after="3720" w:line="0" w:lineRule="atLeast"/>
      <w:jc w:val="right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rsid w:val="009921F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921F5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31">
    <w:name w:val="Без интервала3"/>
    <w:rsid w:val="00C014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2">
    <w:name w:val="s2"/>
    <w:rsid w:val="001502E2"/>
    <w:rPr>
      <w:rFonts w:cs="Times New Roman"/>
    </w:rPr>
  </w:style>
  <w:style w:type="character" w:styleId="a9">
    <w:name w:val="Hyperlink"/>
    <w:uiPriority w:val="99"/>
    <w:unhideWhenUsed/>
    <w:rsid w:val="001502E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087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1D64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ED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70FD-EAB3-4C86-9DAE-712C644C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17</cp:revision>
  <cp:lastPrinted>2020-09-15T07:40:00Z</cp:lastPrinted>
  <dcterms:created xsi:type="dcterms:W3CDTF">2020-09-11T09:16:00Z</dcterms:created>
  <dcterms:modified xsi:type="dcterms:W3CDTF">2022-10-08T17:07:00Z</dcterms:modified>
</cp:coreProperties>
</file>