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ПОЛОЖЕНИЕ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о проведении конкурса "Смотр строя"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1. Общие положения</w:t>
      </w:r>
    </w:p>
    <w:p>
      <w:pPr>
        <w:pStyle w:val="style0"/>
        <w:shd w:val="clear" w:color="auto" w:fill="ffffff"/>
        <w:spacing w:after="0" w:lineRule="auto" w:line="240"/>
        <w:ind w:firstLine="18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Конкурс "Смотр стро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я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" проводится с обучающимися 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2-11 классов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М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БОУ Варнавинск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ой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СШ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ind w:firstLine="18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u w:val="single"/>
          <w:lang w:eastAsia="ru-RU"/>
        </w:rPr>
        <w:t>Цели конкурса: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162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военно-патриотическое воспитание учащихся;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162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пропаганда и популяризация военной службы среди учащихся;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162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подготовка юношей к военной службе.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u w:val="single"/>
          <w:lang w:eastAsia="ru-RU"/>
        </w:rPr>
        <w:t>Задачи конкурса: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в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оспитание патриотизма и любви к родине;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активизация творчества детей;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формирование навыков выполнения строевых приёмов;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развитие инициативы и самостоятельности учащихся на основе игровой деятельности;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14"/>
          <w:szCs w:val="14"/>
          <w:lang w:eastAsia="ru-RU"/>
        </w:rPr>
        <w:t> 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выявление лидеров ученических коллективов;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отработка строевой слаженности команд;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1260" w:firstLine="90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отбор лучшей команды.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2. Порядок и сроки проведения конкурса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Участники конкурса: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 учащиеся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1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–11 классов. Конкурс проводится в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тре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х возрастных группах:</w:t>
      </w: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 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"младшая" – учащиеся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1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-4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классов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, «средняя» - 5-7 классов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и "старшая"</w:t>
      </w: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 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– учащиеся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8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-1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1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 классов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Сроки проведения: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25 апреля 2022 г 1-4 классы, 26 апреля 2022 г 6-7 классы, 27 апреля 2022 г 8-11 класса. 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Время проведения: 14.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00. </w:t>
      </w:r>
    </w:p>
    <w:p>
      <w:pPr>
        <w:pStyle w:val="style0"/>
        <w:shd w:val="clear" w:color="auto" w:fill="ffffff"/>
        <w:spacing w:after="0" w:lineRule="auto" w:line="240"/>
        <w:ind w:firstLine="708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3. Условия проведения конкурса</w:t>
      </w:r>
    </w:p>
    <w:p>
      <w:pPr>
        <w:pStyle w:val="style0"/>
        <w:shd w:val="clear" w:color="auto" w:fill="ffffff"/>
        <w:spacing w:after="0" w:lineRule="auto" w:line="240"/>
        <w:ind w:firstLine="18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lang w:eastAsia="ru-RU"/>
        </w:rPr>
        <w:t>Состав команды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– командир + весь списочный  класс.</w:t>
      </w:r>
    </w:p>
    <w:p>
      <w:pPr>
        <w:pStyle w:val="style0"/>
        <w:shd w:val="clear" w:color="auto" w:fill="ffffff"/>
        <w:spacing w:after="0" w:lineRule="auto" w:line="240"/>
        <w:ind w:firstLine="18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lang w:eastAsia="ru-RU"/>
        </w:rPr>
        <w:t>Форма одежды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– парадная с головными уборами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и какардами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,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украше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нная шевронами и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эмблемой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с символикой школы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ind w:firstLine="180"/>
        <w:jc w:val="both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lang w:eastAsia="ru-RU"/>
        </w:rPr>
        <w:t>Жюри конкурса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- 5 человек.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i/>
          <w:iCs/>
          <w:color w:val="666666"/>
          <w:sz w:val="24"/>
          <w:szCs w:val="24"/>
          <w:lang w:eastAsia="ru-RU"/>
        </w:rPr>
        <w:t>Система оценивания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– Первенство командное. Техника выполнения каждого строевого приёма оценивается в баллах: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«5»- если приём выполнен в строгом соответствии с </w:t>
      </w: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требованиями Строевого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 </w:t>
      </w: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Устава ВС РФ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, чётко, уверенно, красиво.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«4»- если приём выполнен в строгом соответствии с требованиями Строевого Устава ВС РФ, но недостаточно чётко, с напряжением.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«3»- если приём выполнен в строгом соответствии с требованиями Строевого Устава ВС РФ, но при этом была допущена хотя бы одна ошибка.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«2»-если приём не выполнен или при его выполнении были допущены две ошибки и более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«0»-если какой-либо из приёмов или элементов конкурса не выполнялся вообще.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Победитель определяется по наибольшему количеству баллов всех строевых приёмов и элементов конкурса.</w:t>
      </w:r>
    </w:p>
    <w:p>
      <w:pPr>
        <w:pStyle w:val="style0"/>
        <w:shd w:val="clear" w:color="auto" w:fill="ffffff"/>
        <w:spacing w:after="0" w:lineRule="auto" w:line="240"/>
        <w:ind w:firstLine="18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firstLine="18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firstLine="180"/>
        <w:jc w:val="center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Программа конкурса.</w:t>
      </w:r>
    </w:p>
    <w:p>
      <w:pPr>
        <w:pStyle w:val="style179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4"/>
        </w:numPr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Программа для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1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-4 классов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проверка внешнего вида класса (форма одежды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и головной убор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, аккуратность прически)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приветствие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рапорт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направо/налево на месте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кругом на месте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перестроение в 2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шеренги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на месте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маршировка на месте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2. Программа для 5-7 классов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проверка внешнего вида класса (форма одежды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и головной убор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, аккуратность прически)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приветствие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рапорт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направо/налево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кругом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перестроение в 2 (3) колонны и шеренги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маршировка на месте и в движении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строем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hAnsi="Arial"/>
          <w:color w:val="666666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роверка одиночной строевой подготовки у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чащихся из строя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(мальчик и девочка 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hAnsi="Arial"/>
          <w:color w:val="666666"/>
          <w:sz w:val="24"/>
          <w:szCs w:val="24"/>
          <w:shd w:val="clear" w:color="auto" w:fill="ffffff"/>
        </w:rPr>
      </w:pPr>
      <w:r>
        <w:rPr>
          <w:rFonts w:ascii="Arial" w:cs="Arial" w:hAnsi="Arial"/>
          <w:color w:val="666666"/>
          <w:sz w:val="24"/>
          <w:szCs w:val="24"/>
          <w:shd w:val="clear" w:color="auto" w:fill="ffffff"/>
        </w:rPr>
        <w:t>3. Программа для 8-11 классов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проверка внешнего вида класса (форма одежды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и головной убор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, аккуратность прически)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приветствие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рапорт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направо/налево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кругом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перестроение в 2 (3) колонны и шеренги на месте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маршировка в движении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строем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hAnsi="Arial"/>
          <w:color w:val="666666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роверка одиночной строевой подготовки у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чащихся из строя (мальчик и девочка)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- повороты направо/налево в движении</w:t>
      </w: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 xml:space="preserve"> строем.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240"/>
        <w:jc w:val="center"/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666666"/>
          <w:sz w:val="24"/>
          <w:szCs w:val="24"/>
          <w:lang w:eastAsia="ru-RU"/>
        </w:rPr>
        <w:t>Победители и призеры</w:t>
      </w:r>
    </w:p>
    <w:p>
      <w:pPr>
        <w:pStyle w:val="style0"/>
        <w:shd w:val="clear" w:color="auto" w:fill="ffffff"/>
        <w:spacing w:after="0" w:lineRule="auto" w:line="240"/>
        <w:ind w:left="360"/>
        <w:rPr>
          <w:rFonts w:ascii="Arial" w:cs="Arial" w:eastAsia="Times New Roman" w:hAnsi="Arial"/>
          <w:color w:val="666666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666666"/>
          <w:sz w:val="24"/>
          <w:szCs w:val="24"/>
          <w:lang w:eastAsia="ru-RU"/>
        </w:rPr>
        <w:t>Победители и призеры определяются по наибольшей сумме баллов.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87CECB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A2C021FC"/>
    <w:lvl w:ilvl="0" w:tplc="122C8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DF5A33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multilevel"/>
    <w:tmpl w:val="4DC4EC9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440</Words>
  <Pages>1</Pages>
  <Characters>2628</Characters>
  <Application>WPS Office</Application>
  <DocSecurity>0</DocSecurity>
  <Paragraphs>68</Paragraphs>
  <ScaleCrop>false</ScaleCrop>
  <LinksUpToDate>false</LinksUpToDate>
  <CharactersWithSpaces>3019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2022-10-04T10:19:11Z</dcterms:created>
  <dc:creator>admin</dc:creator>
  <lastModifiedBy>RMX3191</lastModifiedBy>
  <dcterms:modified xsi:type="dcterms:W3CDTF">2022-10-04T10:19:12Z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