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B22" w:rsidRPr="00420B22" w:rsidRDefault="00420B22" w:rsidP="00420B22">
      <w:pPr>
        <w:shd w:val="clear" w:color="auto" w:fill="FFFFFF"/>
        <w:spacing w:before="150" w:after="0" w:line="450" w:lineRule="atLeast"/>
        <w:jc w:val="center"/>
        <w:outlineLvl w:val="0"/>
        <w:rPr>
          <w:rFonts w:ascii="Times New Roman" w:eastAsia="Times New Roman" w:hAnsi="Times New Roman" w:cs="Times New Roman"/>
          <w:b/>
          <w:color w:val="7A7977"/>
          <w:kern w:val="36"/>
          <w:sz w:val="32"/>
          <w:szCs w:val="32"/>
          <w:lang w:eastAsia="ru-RU"/>
        </w:rPr>
      </w:pPr>
      <w:r w:rsidRPr="00420B22">
        <w:rPr>
          <w:rFonts w:ascii="Times New Roman" w:eastAsia="Times New Roman" w:hAnsi="Times New Roman" w:cs="Times New Roman"/>
          <w:b/>
          <w:color w:val="7A7977"/>
          <w:kern w:val="36"/>
          <w:sz w:val="32"/>
          <w:szCs w:val="32"/>
          <w:lang w:eastAsia="ru-RU"/>
        </w:rPr>
        <w:t xml:space="preserve">«Сенсорное развитие детей раннего возраста посредством дидактических игр». </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i/>
          <w:iCs/>
          <w:color w:val="303F50"/>
          <w:sz w:val="28"/>
          <w:szCs w:val="28"/>
          <w:lang w:eastAsia="ru-RU"/>
        </w:rPr>
        <w:t>Сенсорное развитие ребенка</w:t>
      </w:r>
      <w:r w:rsidRPr="00420B22">
        <w:rPr>
          <w:rFonts w:ascii="Times New Roman" w:eastAsia="Times New Roman" w:hAnsi="Times New Roman" w:cs="Times New Roman"/>
          <w:color w:val="303F50"/>
          <w:sz w:val="28"/>
          <w:szCs w:val="28"/>
          <w:lang w:eastAsia="ru-RU"/>
        </w:rPr>
        <w:t> – это развитие его восприятия и формирование представлений о внешних свойствах предметов: их форме, цвете, величине, положении в пространстве, а также запахе, вкусе и т. д. Значение сенсорного развития в раннем и дошкольном возрасте трудно переоценить. Именно этот возраст наиболее благоприятен для совершенствования деятельности органов чувств, накоплении представлений об окружающем мире.</w:t>
      </w:r>
    </w:p>
    <w:p w:rsidR="00420B22" w:rsidRPr="00420B22" w:rsidRDefault="00420B22" w:rsidP="00420B22">
      <w:pPr>
        <w:shd w:val="clear" w:color="auto" w:fill="FFFFFF"/>
        <w:spacing w:after="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Успешность умственного, эстетического и нравственного воспитания в значительной степени зависит от уровня сенсорного развития детей, т. е. насколько совершенно ребенок слышит, видит, осязает окружающее.</w:t>
      </w:r>
      <w:r w:rsidRPr="00420B22">
        <w:rPr>
          <w:rFonts w:ascii="Times New Roman" w:eastAsia="Times New Roman" w:hAnsi="Times New Roman" w:cs="Times New Roman"/>
          <w:color w:val="303F50"/>
          <w:sz w:val="28"/>
          <w:szCs w:val="28"/>
          <w:lang w:eastAsia="ru-RU"/>
        </w:rPr>
        <w:br/>
        <w:t xml:space="preserve">На этапе раннего детства ознакомление со свойствами предметов играет определяющую роль. Профессор Н. М. </w:t>
      </w:r>
      <w:proofErr w:type="spellStart"/>
      <w:r w:rsidRPr="00420B22">
        <w:rPr>
          <w:rFonts w:ascii="Times New Roman" w:eastAsia="Times New Roman" w:hAnsi="Times New Roman" w:cs="Times New Roman"/>
          <w:color w:val="303F50"/>
          <w:sz w:val="28"/>
          <w:szCs w:val="28"/>
          <w:lang w:eastAsia="ru-RU"/>
        </w:rPr>
        <w:t>Щелованов</w:t>
      </w:r>
      <w:proofErr w:type="spellEnd"/>
      <w:r w:rsidRPr="00420B22">
        <w:rPr>
          <w:rFonts w:ascii="Times New Roman" w:eastAsia="Times New Roman" w:hAnsi="Times New Roman" w:cs="Times New Roman"/>
          <w:color w:val="303F50"/>
          <w:sz w:val="28"/>
          <w:szCs w:val="28"/>
          <w:lang w:eastAsia="ru-RU"/>
        </w:rPr>
        <w:t xml:space="preserve"> называл ранний возраст «золотой порой» сенсорного воспитания.</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Работая в группе детей раннего возраста, я обратила внимание на то, что дети приходят в детский сад, не имея чувственного опыта. У них плохо развиты не только сенсорные представления, но и мелкая моторика, глазомер. Они не знают цвет, форму, качества предметов.</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Результаты обследования нервно-психического развития детей показали, что большинство из них отстает в сенсорном развитии.</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Поэтому я решила уделять больше внимания данной проблеме.</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Я составила план самообразования на тему «Сенсорное развитие детей раннего возраста посредством дидактических игр», определила задачи.</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Задачи работы:</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1. Создать в группе условия для обогащения сенсорного опыта детей.</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2. Разработать и использовать в совместной деятельности с детьми игры и упражнения, направленные на обогащение слухового, обонятельного, осязательного, тактильно-двигательного чувственного опыта детей.</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3. Научить родителей способам обогащения сенсорного опыта детей.</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Малыши находятся в детском саду весь день, они растут, развиваются, активно общаются друг с другом, взаимодействуют с окружающими их вещами, предметами и людьми. Поэтому, я старалась организовать жизнь детей в группе так, чтобы они чувствовали комфорт, любовь и заботу взрослых, и у них была возможность удовлетворить познавательные потребности.</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Я разделила сенсорный уголок на несколько условных зон:</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 игрушки для развития мелкой моторики;</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 игрушки для восприятия формы и величины;</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 игрушки для восприятия цвета;</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 игрушки для тактильных ощущений;</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 оборудование для элементарных опытов.</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Игрушки подбирались разнообразные по величине, форме, цвету, качеству.</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lastRenderedPageBreak/>
        <w:t>Учитывая, что дети данного возраста очень любят подражать взрослым, ввожу в детские игры различные предметы быта: ситечки, совочки, щеточки, губки – чтобы дети могли мести, вытирать, просеивать. Придумала игры с данными предметами. Например, в игре </w:t>
      </w:r>
      <w:r w:rsidRPr="00420B22">
        <w:rPr>
          <w:rFonts w:ascii="Times New Roman" w:eastAsia="Times New Roman" w:hAnsi="Times New Roman" w:cs="Times New Roman"/>
          <w:i/>
          <w:iCs/>
          <w:color w:val="303F50"/>
          <w:sz w:val="28"/>
          <w:szCs w:val="28"/>
          <w:lang w:eastAsia="ru-RU"/>
        </w:rPr>
        <w:t>«Волшебное ситечко»</w:t>
      </w:r>
      <w:r w:rsidRPr="00420B22">
        <w:rPr>
          <w:rFonts w:ascii="Times New Roman" w:eastAsia="Times New Roman" w:hAnsi="Times New Roman" w:cs="Times New Roman"/>
          <w:color w:val="303F50"/>
          <w:sz w:val="28"/>
          <w:szCs w:val="28"/>
          <w:lang w:eastAsia="ru-RU"/>
        </w:rPr>
        <w:t> дети просеивали крупы, отделяя рис от манки, вылавливали шарики из воды.</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Необходимо отметить, что сенсорный уголок мобильный, что позволяет менять их местоположение в зависимости от темы организованной образовательной деятельности и запланированных дидактических игр.</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Ознакомление с сенсорными эталонами осуществлялось в продуктивных видах детской деятельности – рисование, лепка, конструирование; игровой деятельности – дидактические, конструктивно-строительные игры, и т. д.</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Дидактические игры и упражнения применяю как в качестве одного из методов проведения образовательной деятельности, так и в целях расширения, уточнения и закрепления, полученных детьми знаний и умений.</w:t>
      </w:r>
    </w:p>
    <w:p w:rsidR="00420B22" w:rsidRPr="00420B22" w:rsidRDefault="00420B22" w:rsidP="00420B22">
      <w:pPr>
        <w:shd w:val="clear" w:color="auto" w:fill="FFFFFF"/>
        <w:spacing w:after="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 xml:space="preserve">Дидактические игры являются для малышей наиболее подходящей формой обучения сенсорным эталоном. Прежде чем начать игру, нужно вызвать у детей интерес к ней, желание играть. Этого можно достичь различными приемами, используя </w:t>
      </w:r>
      <w:proofErr w:type="spellStart"/>
      <w:r w:rsidRPr="00420B22">
        <w:rPr>
          <w:rFonts w:ascii="Times New Roman" w:eastAsia="Times New Roman" w:hAnsi="Times New Roman" w:cs="Times New Roman"/>
          <w:color w:val="303F50"/>
          <w:sz w:val="28"/>
          <w:szCs w:val="28"/>
          <w:lang w:eastAsia="ru-RU"/>
        </w:rPr>
        <w:t>потешки</w:t>
      </w:r>
      <w:proofErr w:type="spellEnd"/>
      <w:r w:rsidRPr="00420B22">
        <w:rPr>
          <w:rFonts w:ascii="Times New Roman" w:eastAsia="Times New Roman" w:hAnsi="Times New Roman" w:cs="Times New Roman"/>
          <w:color w:val="303F50"/>
          <w:sz w:val="28"/>
          <w:szCs w:val="28"/>
          <w:lang w:eastAsia="ru-RU"/>
        </w:rPr>
        <w:t>, дидактические игрушки.</w:t>
      </w:r>
      <w:r w:rsidRPr="00420B22">
        <w:rPr>
          <w:rFonts w:ascii="Times New Roman" w:eastAsia="Times New Roman" w:hAnsi="Times New Roman" w:cs="Times New Roman"/>
          <w:color w:val="303F50"/>
          <w:sz w:val="28"/>
          <w:szCs w:val="28"/>
          <w:lang w:eastAsia="ru-RU"/>
        </w:rPr>
        <w:br/>
        <w:t>Для правильного формирования у детей представлений о цвете работу нужно проводить поэтапно:</w:t>
      </w:r>
      <w:proofErr w:type="gramStart"/>
      <w:r w:rsidRPr="00420B22">
        <w:rPr>
          <w:rFonts w:ascii="Times New Roman" w:eastAsia="Times New Roman" w:hAnsi="Times New Roman" w:cs="Times New Roman"/>
          <w:color w:val="303F50"/>
          <w:sz w:val="28"/>
          <w:szCs w:val="28"/>
          <w:lang w:eastAsia="ru-RU"/>
        </w:rPr>
        <w:br/>
        <w:t>-</w:t>
      </w:r>
      <w:proofErr w:type="gramEnd"/>
      <w:r w:rsidRPr="00420B22">
        <w:rPr>
          <w:rFonts w:ascii="Times New Roman" w:eastAsia="Times New Roman" w:hAnsi="Times New Roman" w:cs="Times New Roman"/>
          <w:color w:val="303F50"/>
          <w:sz w:val="28"/>
          <w:szCs w:val="28"/>
          <w:lang w:eastAsia="ru-RU"/>
        </w:rPr>
        <w:t>на первом этапе детей ориентируют в двух контрастных цветах, формируют умение подбирать к образцу однородные парные предметы. Для этого с детьми проводят следующие дидактические игры: «Покажи такую же мозаику»; «Принеси такой же мячик»; «Разложи по тарелочкам» (при этом использовала каждый раз новые предметы: фломастеры, кубики, колпачки, чтобы детям было интересно и предложенная игра, не наскучила); «Найди пару» (варежки, сапожки)</w:t>
      </w:r>
      <w:proofErr w:type="gramStart"/>
      <w:r w:rsidRPr="00420B22">
        <w:rPr>
          <w:rFonts w:ascii="Times New Roman" w:eastAsia="Times New Roman" w:hAnsi="Times New Roman" w:cs="Times New Roman"/>
          <w:color w:val="303F50"/>
          <w:sz w:val="28"/>
          <w:szCs w:val="28"/>
          <w:lang w:eastAsia="ru-RU"/>
        </w:rPr>
        <w:t>.</w:t>
      </w:r>
      <w:proofErr w:type="gramEnd"/>
      <w:r w:rsidRPr="00420B22">
        <w:rPr>
          <w:rFonts w:ascii="Times New Roman" w:eastAsia="Times New Roman" w:hAnsi="Times New Roman" w:cs="Times New Roman"/>
          <w:color w:val="303F50"/>
          <w:sz w:val="28"/>
          <w:szCs w:val="28"/>
          <w:lang w:eastAsia="ru-RU"/>
        </w:rPr>
        <w:br/>
        <w:t xml:space="preserve">- </w:t>
      </w:r>
      <w:proofErr w:type="gramStart"/>
      <w:r w:rsidRPr="00420B22">
        <w:rPr>
          <w:rFonts w:ascii="Times New Roman" w:eastAsia="Times New Roman" w:hAnsi="Times New Roman" w:cs="Times New Roman"/>
          <w:color w:val="303F50"/>
          <w:sz w:val="28"/>
          <w:szCs w:val="28"/>
          <w:lang w:eastAsia="ru-RU"/>
        </w:rPr>
        <w:t>н</w:t>
      </w:r>
      <w:proofErr w:type="gramEnd"/>
      <w:r w:rsidRPr="00420B22">
        <w:rPr>
          <w:rFonts w:ascii="Times New Roman" w:eastAsia="Times New Roman" w:hAnsi="Times New Roman" w:cs="Times New Roman"/>
          <w:color w:val="303F50"/>
          <w:sz w:val="28"/>
          <w:szCs w:val="28"/>
          <w:lang w:eastAsia="ru-RU"/>
        </w:rPr>
        <w:t>а втором этапе детей ориентируют в четырех контрастных цветах: красный, синий, желтый и зеленый. Этому способствует подбор по образцу различных предметов (полоски, кубики). На этом этапе детям нравятся такие дидактические игры, как «Привяжи ниточки к шарикам»</w:t>
      </w:r>
      <w:proofErr w:type="gramStart"/>
      <w:r w:rsidRPr="00420B22">
        <w:rPr>
          <w:rFonts w:ascii="Times New Roman" w:eastAsia="Times New Roman" w:hAnsi="Times New Roman" w:cs="Times New Roman"/>
          <w:color w:val="303F50"/>
          <w:sz w:val="28"/>
          <w:szCs w:val="28"/>
          <w:lang w:eastAsia="ru-RU"/>
        </w:rPr>
        <w:t>;«</w:t>
      </w:r>
      <w:proofErr w:type="gramEnd"/>
      <w:r w:rsidRPr="00420B22">
        <w:rPr>
          <w:rFonts w:ascii="Times New Roman" w:eastAsia="Times New Roman" w:hAnsi="Times New Roman" w:cs="Times New Roman"/>
          <w:color w:val="303F50"/>
          <w:sz w:val="28"/>
          <w:szCs w:val="28"/>
          <w:lang w:eastAsia="ru-RU"/>
        </w:rPr>
        <w:t>Поставь букет цветов в вазу»; «Спрячь мышку»; «Разложи по цвету»; «Зажги фонарик».</w:t>
      </w:r>
      <w:r w:rsidRPr="00420B22">
        <w:rPr>
          <w:rFonts w:ascii="Times New Roman" w:eastAsia="Times New Roman" w:hAnsi="Times New Roman" w:cs="Times New Roman"/>
          <w:color w:val="303F50"/>
          <w:sz w:val="28"/>
          <w:szCs w:val="28"/>
          <w:lang w:eastAsia="ru-RU"/>
        </w:rPr>
        <w:br/>
        <w:t xml:space="preserve">- на третьем этапе – подбор игрушек, природного материала к слову, обозначающему цвет предмета (4-6 цветов). Дети играют и выполняют следующие задания: </w:t>
      </w:r>
      <w:proofErr w:type="gramStart"/>
      <w:r w:rsidRPr="00420B22">
        <w:rPr>
          <w:rFonts w:ascii="Times New Roman" w:eastAsia="Times New Roman" w:hAnsi="Times New Roman" w:cs="Times New Roman"/>
          <w:color w:val="303F50"/>
          <w:sz w:val="28"/>
          <w:szCs w:val="28"/>
          <w:lang w:eastAsia="ru-RU"/>
        </w:rPr>
        <w:t>«Найдите предметы только желтого (красного, синего и т. д.) цвета» (кубик, мяч, тарелочка, флажок); «Курочка и цыплята».</w:t>
      </w:r>
      <w:proofErr w:type="gramEnd"/>
      <w:r w:rsidRPr="00420B22">
        <w:rPr>
          <w:rFonts w:ascii="Times New Roman" w:eastAsia="Times New Roman" w:hAnsi="Times New Roman" w:cs="Times New Roman"/>
          <w:color w:val="303F50"/>
          <w:sz w:val="28"/>
          <w:szCs w:val="28"/>
          <w:lang w:eastAsia="ru-RU"/>
        </w:rPr>
        <w:br/>
        <w:t>К концу учебного года многие малыши правильно называют основные цвета. Для тех же детей, кому сложно даются названия цветов, достаточно того, что малыши могут показать предметы того цвета, который ему называют.</w:t>
      </w:r>
      <w:r w:rsidRPr="00420B22">
        <w:rPr>
          <w:rFonts w:ascii="Times New Roman" w:eastAsia="Times New Roman" w:hAnsi="Times New Roman" w:cs="Times New Roman"/>
          <w:color w:val="303F50"/>
          <w:sz w:val="28"/>
          <w:szCs w:val="28"/>
          <w:lang w:eastAsia="ru-RU"/>
        </w:rPr>
        <w:br/>
        <w:t>Для формирования представлений о форме предметов необходимо осуществлять такие практические действия, как наложение фигур, прикладывание, переворачивание, обведение пальцами контура, ощупывание. После освоения практических действий ребенку легче узнать фигуры, которые необходимо знать в раннем возрасте.</w:t>
      </w:r>
      <w:r w:rsidRPr="00420B22">
        <w:rPr>
          <w:rFonts w:ascii="Times New Roman" w:eastAsia="Times New Roman" w:hAnsi="Times New Roman" w:cs="Times New Roman"/>
          <w:color w:val="303F50"/>
          <w:sz w:val="28"/>
          <w:szCs w:val="28"/>
          <w:lang w:eastAsia="ru-RU"/>
        </w:rPr>
        <w:br/>
        <w:t>Для правильного определения величины у детей формируют следующие представления:</w:t>
      </w:r>
      <w:proofErr w:type="gramStart"/>
      <w:r w:rsidRPr="00420B22">
        <w:rPr>
          <w:rFonts w:ascii="Times New Roman" w:eastAsia="Times New Roman" w:hAnsi="Times New Roman" w:cs="Times New Roman"/>
          <w:color w:val="303F50"/>
          <w:sz w:val="28"/>
          <w:szCs w:val="28"/>
          <w:lang w:eastAsia="ru-RU"/>
        </w:rPr>
        <w:br/>
        <w:t>-</w:t>
      </w:r>
      <w:proofErr w:type="gramEnd"/>
      <w:r w:rsidRPr="00420B22">
        <w:rPr>
          <w:rFonts w:ascii="Times New Roman" w:eastAsia="Times New Roman" w:hAnsi="Times New Roman" w:cs="Times New Roman"/>
          <w:color w:val="303F50"/>
          <w:sz w:val="28"/>
          <w:szCs w:val="28"/>
          <w:lang w:eastAsia="ru-RU"/>
        </w:rPr>
        <w:t>подбор одинаковых величин по образцу;</w:t>
      </w:r>
      <w:r w:rsidRPr="00420B22">
        <w:rPr>
          <w:rFonts w:ascii="Times New Roman" w:eastAsia="Times New Roman" w:hAnsi="Times New Roman" w:cs="Times New Roman"/>
          <w:color w:val="303F50"/>
          <w:sz w:val="28"/>
          <w:szCs w:val="28"/>
          <w:lang w:eastAsia="ru-RU"/>
        </w:rPr>
        <w:br/>
        <w:t>-различия между предметами по величине путем прикладывания и наложения;</w:t>
      </w:r>
      <w:r w:rsidRPr="00420B22">
        <w:rPr>
          <w:rFonts w:ascii="Times New Roman" w:eastAsia="Times New Roman" w:hAnsi="Times New Roman" w:cs="Times New Roman"/>
          <w:color w:val="303F50"/>
          <w:sz w:val="28"/>
          <w:szCs w:val="28"/>
          <w:lang w:eastAsia="ru-RU"/>
        </w:rPr>
        <w:br/>
        <w:t xml:space="preserve">-закрепление названий за предметами разной величины «большой», «маленький», </w:t>
      </w:r>
      <w:r w:rsidRPr="00420B22">
        <w:rPr>
          <w:rFonts w:ascii="Times New Roman" w:eastAsia="Times New Roman" w:hAnsi="Times New Roman" w:cs="Times New Roman"/>
          <w:color w:val="303F50"/>
          <w:sz w:val="28"/>
          <w:szCs w:val="28"/>
          <w:lang w:eastAsia="ru-RU"/>
        </w:rPr>
        <w:lastRenderedPageBreak/>
        <w:t>«короткий», «длинный», «узкий», «широкий».</w:t>
      </w:r>
      <w:r w:rsidRPr="00420B22">
        <w:rPr>
          <w:rFonts w:ascii="Times New Roman" w:eastAsia="Times New Roman" w:hAnsi="Times New Roman" w:cs="Times New Roman"/>
          <w:color w:val="303F50"/>
          <w:sz w:val="28"/>
          <w:szCs w:val="28"/>
          <w:lang w:eastAsia="ru-RU"/>
        </w:rPr>
        <w:br/>
        <w:t>В играх на определение величины используйте игрушки разных размеров: мягкие кубики, мячики, коробки. Игры: «Какой мяч больше», «Большие и маленькие куклы», «Сбор фруктов», «Пирамидки», «Найди кубик (большой или маленький)» способствуют развитию таких психических процессов как внимание, мышление. У детей закрепляются навыки о величине предметов.</w:t>
      </w:r>
      <w:r w:rsidRPr="00420B22">
        <w:rPr>
          <w:rFonts w:ascii="Times New Roman" w:eastAsia="Times New Roman" w:hAnsi="Times New Roman" w:cs="Times New Roman"/>
          <w:color w:val="303F50"/>
          <w:sz w:val="28"/>
          <w:szCs w:val="28"/>
          <w:lang w:eastAsia="ru-RU"/>
        </w:rPr>
        <w:br/>
        <w:t>Для развития тактильных ощущений используйте такие игры как, «Платочек для куклы», «Узнай фигуру», «Чудесный мешочек».</w:t>
      </w:r>
      <w:r w:rsidRPr="00420B22">
        <w:rPr>
          <w:rFonts w:ascii="Times New Roman" w:eastAsia="Times New Roman" w:hAnsi="Times New Roman" w:cs="Times New Roman"/>
          <w:color w:val="303F50"/>
          <w:sz w:val="28"/>
          <w:szCs w:val="28"/>
          <w:lang w:eastAsia="ru-RU"/>
        </w:rPr>
        <w:br/>
      </w:r>
      <w:r w:rsidRPr="00420B22">
        <w:rPr>
          <w:rFonts w:ascii="Times New Roman" w:eastAsia="Times New Roman" w:hAnsi="Times New Roman" w:cs="Times New Roman"/>
          <w:i/>
          <w:iCs/>
          <w:color w:val="303F50"/>
          <w:sz w:val="28"/>
          <w:szCs w:val="28"/>
          <w:lang w:eastAsia="ru-RU"/>
        </w:rPr>
        <w:t>Работа с родителями</w:t>
      </w:r>
      <w:r w:rsidRPr="00420B22">
        <w:rPr>
          <w:rFonts w:ascii="Times New Roman" w:eastAsia="Times New Roman" w:hAnsi="Times New Roman" w:cs="Times New Roman"/>
          <w:i/>
          <w:iCs/>
          <w:color w:val="303F50"/>
          <w:sz w:val="28"/>
          <w:szCs w:val="28"/>
          <w:lang w:eastAsia="ru-RU"/>
        </w:rPr>
        <w:br/>
      </w:r>
      <w:r w:rsidRPr="00420B22">
        <w:rPr>
          <w:rFonts w:ascii="Times New Roman" w:eastAsia="Times New Roman" w:hAnsi="Times New Roman" w:cs="Times New Roman"/>
          <w:color w:val="303F50"/>
          <w:sz w:val="28"/>
          <w:szCs w:val="28"/>
          <w:lang w:eastAsia="ru-RU"/>
        </w:rPr>
        <w:t>Важнейшим условием обеспечения целостного развития личности ребенка является развитие конструктивного взаимодействия с семьей.</w:t>
      </w:r>
      <w:r w:rsidRPr="00420B22">
        <w:rPr>
          <w:rFonts w:ascii="Times New Roman" w:eastAsia="Times New Roman" w:hAnsi="Times New Roman" w:cs="Times New Roman"/>
          <w:color w:val="303F50"/>
          <w:sz w:val="28"/>
          <w:szCs w:val="28"/>
          <w:lang w:eastAsia="ru-RU"/>
        </w:rPr>
        <w:br/>
        <w:t>Сначала действия детей были неловкими. Детям было сложно соотнести предметы по форме, цвету. Со временем эти навыки стали все более совершенными и осознанными.</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 Работа с детьми не была бы столь плодотворной, если бы я не смогла заинтересовать родителей. На проводимом мною </w:t>
      </w:r>
      <w:r w:rsidRPr="00420B22">
        <w:rPr>
          <w:rFonts w:ascii="Times New Roman" w:eastAsia="Times New Roman" w:hAnsi="Times New Roman" w:cs="Times New Roman"/>
          <w:i/>
          <w:iCs/>
          <w:color w:val="303F50"/>
          <w:sz w:val="28"/>
          <w:szCs w:val="28"/>
          <w:lang w:eastAsia="ru-RU"/>
        </w:rPr>
        <w:t>«Мастер-классе»</w:t>
      </w:r>
      <w:r w:rsidRPr="00420B22">
        <w:rPr>
          <w:rFonts w:ascii="Times New Roman" w:eastAsia="Times New Roman" w:hAnsi="Times New Roman" w:cs="Times New Roman"/>
          <w:color w:val="303F50"/>
          <w:sz w:val="28"/>
          <w:szCs w:val="28"/>
          <w:lang w:eastAsia="ru-RU"/>
        </w:rPr>
        <w:t>, родители побывали в роли детей, поиграли в игры. На родительских собраниях я рассказывала, какую роль оказывает сенсорное воспитание на развитие ребенка; показала родителям игры, имеющиеся в группе, предложила помочь пополнить игровой материал. В родительском уголке регулярно помещала консультации, памятки по сенсорному воспитанию, проводила анкетирование, индивидуальные беседы. Родители заинтересовались моей работой, стали активными участниками педагогического процесса: приносили в группу пробки, пуговицы, крупы, прищепки, шнуровки, сшили сенсорный коврик, застежки с пуговицами, липучками. Много дидактических игр мы изготовили только благодаря помощи наших родителей.</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Анализ проведенной работы показал, что систематическая и планомерная работа по данной проблеме, а также использование дидактических игр способствует развитию познавательной активности детей, помогает развивать их представления об окружающих предметах, учит выделять особенности предметов на основе способов сенсорного обследования, сравнения, элементарного анализа. Развивается речь детей.</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Анализ нервно-психического развития детей в конце года показал, что почти все дети знают основные цвета, умеют ориентироваться на листе бумаги, выбирают заданную фигуру нужного размера, знают форму и качество предмета. У детей расширился словарный запас. Они могут отвечать предложениями на вопросы воспитателя.</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Целенаправленная и систематическая работа по сенсорному развитию и мелкой моторики у детей раннего возраста во взаимодействии с семьей, способствует формированию речевой деятельности, сохранению психического и физического развития ребёнка.</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Правильно развивать ребенка можно лишь тогда, когда соблюдаются единые требования детского сада и семьи. Поэтому очень важно оказывать необходимую помощь родителям в сенсорном развитии детей, привлекать их к участию в совместной работе.</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 </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i/>
          <w:iCs/>
          <w:color w:val="303F50"/>
          <w:sz w:val="28"/>
          <w:szCs w:val="28"/>
          <w:lang w:eastAsia="ru-RU"/>
        </w:rPr>
        <w:t>Список литературы.</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 xml:space="preserve">1. </w:t>
      </w:r>
      <w:proofErr w:type="spellStart"/>
      <w:r w:rsidRPr="00420B22">
        <w:rPr>
          <w:rFonts w:ascii="Times New Roman" w:eastAsia="Times New Roman" w:hAnsi="Times New Roman" w:cs="Times New Roman"/>
          <w:color w:val="303F50"/>
          <w:sz w:val="28"/>
          <w:szCs w:val="28"/>
          <w:lang w:eastAsia="ru-RU"/>
        </w:rPr>
        <w:t>Агаян</w:t>
      </w:r>
      <w:proofErr w:type="spellEnd"/>
      <w:r w:rsidRPr="00420B22">
        <w:rPr>
          <w:rFonts w:ascii="Times New Roman" w:eastAsia="Times New Roman" w:hAnsi="Times New Roman" w:cs="Times New Roman"/>
          <w:color w:val="303F50"/>
          <w:sz w:val="28"/>
          <w:szCs w:val="28"/>
          <w:lang w:eastAsia="ru-RU"/>
        </w:rPr>
        <w:t xml:space="preserve"> Г. Г., </w:t>
      </w:r>
      <w:proofErr w:type="spellStart"/>
      <w:r w:rsidRPr="00420B22">
        <w:rPr>
          <w:rFonts w:ascii="Times New Roman" w:eastAsia="Times New Roman" w:hAnsi="Times New Roman" w:cs="Times New Roman"/>
          <w:color w:val="303F50"/>
          <w:sz w:val="28"/>
          <w:szCs w:val="28"/>
          <w:lang w:eastAsia="ru-RU"/>
        </w:rPr>
        <w:t>Бардышевой</w:t>
      </w:r>
      <w:proofErr w:type="spellEnd"/>
      <w:r w:rsidRPr="00420B22">
        <w:rPr>
          <w:rFonts w:ascii="Times New Roman" w:eastAsia="Times New Roman" w:hAnsi="Times New Roman" w:cs="Times New Roman"/>
          <w:color w:val="303F50"/>
          <w:sz w:val="28"/>
          <w:szCs w:val="28"/>
          <w:lang w:eastAsia="ru-RU"/>
        </w:rPr>
        <w:t xml:space="preserve"> Ю. Б.</w:t>
      </w:r>
      <w:proofErr w:type="gramStart"/>
      <w:r w:rsidRPr="00420B22">
        <w:rPr>
          <w:rFonts w:ascii="Times New Roman" w:eastAsia="Times New Roman" w:hAnsi="Times New Roman" w:cs="Times New Roman"/>
          <w:color w:val="303F50"/>
          <w:sz w:val="28"/>
          <w:szCs w:val="28"/>
          <w:lang w:eastAsia="ru-RU"/>
        </w:rPr>
        <w:t xml:space="preserve"> ;</w:t>
      </w:r>
      <w:proofErr w:type="gramEnd"/>
      <w:r w:rsidRPr="00420B22">
        <w:rPr>
          <w:rFonts w:ascii="Times New Roman" w:eastAsia="Times New Roman" w:hAnsi="Times New Roman" w:cs="Times New Roman"/>
          <w:color w:val="303F50"/>
          <w:sz w:val="28"/>
          <w:szCs w:val="28"/>
          <w:lang w:eastAsia="ru-RU"/>
        </w:rPr>
        <w:t> </w:t>
      </w:r>
      <w:r w:rsidRPr="00420B22">
        <w:rPr>
          <w:rFonts w:ascii="Times New Roman" w:eastAsia="Times New Roman" w:hAnsi="Times New Roman" w:cs="Times New Roman"/>
          <w:i/>
          <w:iCs/>
          <w:color w:val="303F50"/>
          <w:sz w:val="28"/>
          <w:szCs w:val="28"/>
          <w:lang w:eastAsia="ru-RU"/>
        </w:rPr>
        <w:t>«Для самых-самых маленьких от 2 до 4 лет»</w:t>
      </w:r>
      <w:r w:rsidRPr="00420B22">
        <w:rPr>
          <w:rFonts w:ascii="Times New Roman" w:eastAsia="Times New Roman" w:hAnsi="Times New Roman" w:cs="Times New Roman"/>
          <w:color w:val="303F50"/>
          <w:sz w:val="28"/>
          <w:szCs w:val="28"/>
          <w:lang w:eastAsia="ru-RU"/>
        </w:rPr>
        <w:t> 2005 г.</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 xml:space="preserve">2. Белая А. Е., </w:t>
      </w:r>
      <w:proofErr w:type="spellStart"/>
      <w:r w:rsidRPr="00420B22">
        <w:rPr>
          <w:rFonts w:ascii="Times New Roman" w:eastAsia="Times New Roman" w:hAnsi="Times New Roman" w:cs="Times New Roman"/>
          <w:color w:val="303F50"/>
          <w:sz w:val="28"/>
          <w:szCs w:val="28"/>
          <w:lang w:eastAsia="ru-RU"/>
        </w:rPr>
        <w:t>Мирясова</w:t>
      </w:r>
      <w:proofErr w:type="spellEnd"/>
      <w:r w:rsidRPr="00420B22">
        <w:rPr>
          <w:rFonts w:ascii="Times New Roman" w:eastAsia="Times New Roman" w:hAnsi="Times New Roman" w:cs="Times New Roman"/>
          <w:color w:val="303F50"/>
          <w:sz w:val="28"/>
          <w:szCs w:val="28"/>
          <w:lang w:eastAsia="ru-RU"/>
        </w:rPr>
        <w:t xml:space="preserve"> В. И. </w:t>
      </w:r>
      <w:r w:rsidRPr="00420B22">
        <w:rPr>
          <w:rFonts w:ascii="Times New Roman" w:eastAsia="Times New Roman" w:hAnsi="Times New Roman" w:cs="Times New Roman"/>
          <w:i/>
          <w:iCs/>
          <w:color w:val="303F50"/>
          <w:sz w:val="28"/>
          <w:szCs w:val="28"/>
          <w:lang w:eastAsia="ru-RU"/>
        </w:rPr>
        <w:t>«Пальчиковые игры»</w:t>
      </w:r>
      <w:r w:rsidRPr="00420B22">
        <w:rPr>
          <w:rFonts w:ascii="Times New Roman" w:eastAsia="Times New Roman" w:hAnsi="Times New Roman" w:cs="Times New Roman"/>
          <w:color w:val="303F50"/>
          <w:sz w:val="28"/>
          <w:szCs w:val="28"/>
          <w:lang w:eastAsia="ru-RU"/>
        </w:rPr>
        <w:t>, изд. Москва, АСТ, 2000 г.</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lastRenderedPageBreak/>
        <w:t xml:space="preserve">3. </w:t>
      </w:r>
      <w:proofErr w:type="spellStart"/>
      <w:r w:rsidRPr="00420B22">
        <w:rPr>
          <w:rFonts w:ascii="Times New Roman" w:eastAsia="Times New Roman" w:hAnsi="Times New Roman" w:cs="Times New Roman"/>
          <w:color w:val="303F50"/>
          <w:sz w:val="28"/>
          <w:szCs w:val="28"/>
          <w:lang w:eastAsia="ru-RU"/>
        </w:rPr>
        <w:t>Венгер</w:t>
      </w:r>
      <w:proofErr w:type="spellEnd"/>
      <w:r w:rsidRPr="00420B22">
        <w:rPr>
          <w:rFonts w:ascii="Times New Roman" w:eastAsia="Times New Roman" w:hAnsi="Times New Roman" w:cs="Times New Roman"/>
          <w:color w:val="303F50"/>
          <w:sz w:val="28"/>
          <w:szCs w:val="28"/>
          <w:lang w:eastAsia="ru-RU"/>
        </w:rPr>
        <w:t xml:space="preserve"> Л. А., Пилюгина Э. Г. </w:t>
      </w:r>
      <w:r w:rsidRPr="00420B22">
        <w:rPr>
          <w:rFonts w:ascii="Times New Roman" w:eastAsia="Times New Roman" w:hAnsi="Times New Roman" w:cs="Times New Roman"/>
          <w:i/>
          <w:iCs/>
          <w:color w:val="303F50"/>
          <w:sz w:val="28"/>
          <w:szCs w:val="28"/>
          <w:lang w:eastAsia="ru-RU"/>
        </w:rPr>
        <w:t>«Воспитание сенсорной культуры ребёнка»</w:t>
      </w:r>
      <w:r w:rsidRPr="00420B22">
        <w:rPr>
          <w:rFonts w:ascii="Times New Roman" w:eastAsia="Times New Roman" w:hAnsi="Times New Roman" w:cs="Times New Roman"/>
          <w:color w:val="303F50"/>
          <w:sz w:val="28"/>
          <w:szCs w:val="28"/>
          <w:lang w:eastAsia="ru-RU"/>
        </w:rPr>
        <w:t> 1988 г.</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4. Закон РФ </w:t>
      </w:r>
      <w:r w:rsidRPr="00420B22">
        <w:rPr>
          <w:rFonts w:ascii="Times New Roman" w:eastAsia="Times New Roman" w:hAnsi="Times New Roman" w:cs="Times New Roman"/>
          <w:i/>
          <w:iCs/>
          <w:color w:val="303F50"/>
          <w:sz w:val="28"/>
          <w:szCs w:val="28"/>
          <w:lang w:eastAsia="ru-RU"/>
        </w:rPr>
        <w:t>«Об образовании»</w:t>
      </w:r>
      <w:r w:rsidRPr="00420B22">
        <w:rPr>
          <w:rFonts w:ascii="Times New Roman" w:eastAsia="Times New Roman" w:hAnsi="Times New Roman" w:cs="Times New Roman"/>
          <w:color w:val="303F50"/>
          <w:sz w:val="28"/>
          <w:szCs w:val="28"/>
          <w:lang w:eastAsia="ru-RU"/>
        </w:rPr>
        <w:t> от 10.07.1992 N 3266-1</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5. Иванникова О. </w:t>
      </w:r>
      <w:r w:rsidRPr="00420B22">
        <w:rPr>
          <w:rFonts w:ascii="Times New Roman" w:eastAsia="Times New Roman" w:hAnsi="Times New Roman" w:cs="Times New Roman"/>
          <w:i/>
          <w:iCs/>
          <w:color w:val="303F50"/>
          <w:sz w:val="28"/>
          <w:szCs w:val="28"/>
          <w:lang w:eastAsia="ru-RU"/>
        </w:rPr>
        <w:t>«Гимнастические упражнения для мелкой мускулатуры пальцев»</w:t>
      </w:r>
      <w:r w:rsidRPr="00420B22">
        <w:rPr>
          <w:rFonts w:ascii="Times New Roman" w:eastAsia="Times New Roman" w:hAnsi="Times New Roman" w:cs="Times New Roman"/>
          <w:color w:val="303F50"/>
          <w:sz w:val="28"/>
          <w:szCs w:val="28"/>
          <w:lang w:eastAsia="ru-RU"/>
        </w:rPr>
        <w:t> Дошкольное воспитание №6 2005 г.</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6. Павлова Л. Н. Организация жизни и культура воспитания детей в группах раннего возраста. Практическое пособие. – М.</w:t>
      </w:r>
      <w:proofErr w:type="gramStart"/>
      <w:r w:rsidRPr="00420B22">
        <w:rPr>
          <w:rFonts w:ascii="Times New Roman" w:eastAsia="Times New Roman" w:hAnsi="Times New Roman" w:cs="Times New Roman"/>
          <w:color w:val="303F50"/>
          <w:sz w:val="28"/>
          <w:szCs w:val="28"/>
          <w:lang w:eastAsia="ru-RU"/>
        </w:rPr>
        <w:t> :</w:t>
      </w:r>
      <w:proofErr w:type="gramEnd"/>
      <w:r w:rsidRPr="00420B22">
        <w:rPr>
          <w:rFonts w:ascii="Times New Roman" w:eastAsia="Times New Roman" w:hAnsi="Times New Roman" w:cs="Times New Roman"/>
          <w:color w:val="303F50"/>
          <w:sz w:val="28"/>
          <w:szCs w:val="28"/>
          <w:lang w:eastAsia="ru-RU"/>
        </w:rPr>
        <w:t xml:space="preserve"> Айрис-пресс. 2006.</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7. Павлова Л. Н. Раннее детство</w:t>
      </w:r>
      <w:proofErr w:type="gramStart"/>
      <w:r w:rsidRPr="00420B22">
        <w:rPr>
          <w:rFonts w:ascii="Times New Roman" w:eastAsia="Times New Roman" w:hAnsi="Times New Roman" w:cs="Times New Roman"/>
          <w:color w:val="303F50"/>
          <w:sz w:val="28"/>
          <w:szCs w:val="28"/>
          <w:lang w:eastAsia="ru-RU"/>
        </w:rPr>
        <w:t> :</w:t>
      </w:r>
      <w:proofErr w:type="gramEnd"/>
      <w:r w:rsidRPr="00420B22">
        <w:rPr>
          <w:rFonts w:ascii="Times New Roman" w:eastAsia="Times New Roman" w:hAnsi="Times New Roman" w:cs="Times New Roman"/>
          <w:color w:val="303F50"/>
          <w:sz w:val="28"/>
          <w:szCs w:val="28"/>
          <w:lang w:eastAsia="ru-RU"/>
        </w:rPr>
        <w:t> развитие речи и мышления. – М.</w:t>
      </w:r>
      <w:proofErr w:type="gramStart"/>
      <w:r w:rsidRPr="00420B22">
        <w:rPr>
          <w:rFonts w:ascii="Times New Roman" w:eastAsia="Times New Roman" w:hAnsi="Times New Roman" w:cs="Times New Roman"/>
          <w:color w:val="303F50"/>
          <w:sz w:val="28"/>
          <w:szCs w:val="28"/>
          <w:lang w:eastAsia="ru-RU"/>
        </w:rPr>
        <w:t> :</w:t>
      </w:r>
      <w:proofErr w:type="gramEnd"/>
      <w:r w:rsidRPr="00420B22">
        <w:rPr>
          <w:rFonts w:ascii="Times New Roman" w:eastAsia="Times New Roman" w:hAnsi="Times New Roman" w:cs="Times New Roman"/>
          <w:color w:val="303F50"/>
          <w:sz w:val="28"/>
          <w:szCs w:val="28"/>
          <w:lang w:eastAsia="ru-RU"/>
        </w:rPr>
        <w:t xml:space="preserve"> Мозаика-Синтез, 2005.</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8. Развитие и обучение детей раннего возраста в ДОУ</w:t>
      </w:r>
      <w:proofErr w:type="gramStart"/>
      <w:r w:rsidRPr="00420B22">
        <w:rPr>
          <w:rFonts w:ascii="Times New Roman" w:eastAsia="Times New Roman" w:hAnsi="Times New Roman" w:cs="Times New Roman"/>
          <w:color w:val="303F50"/>
          <w:sz w:val="28"/>
          <w:szCs w:val="28"/>
          <w:lang w:eastAsia="ru-RU"/>
        </w:rPr>
        <w:t> :</w:t>
      </w:r>
      <w:proofErr w:type="gramEnd"/>
      <w:r w:rsidRPr="00420B22">
        <w:rPr>
          <w:rFonts w:ascii="Times New Roman" w:eastAsia="Times New Roman" w:hAnsi="Times New Roman" w:cs="Times New Roman"/>
          <w:color w:val="303F50"/>
          <w:sz w:val="28"/>
          <w:szCs w:val="28"/>
          <w:lang w:eastAsia="ru-RU"/>
        </w:rPr>
        <w:t xml:space="preserve"> Учебно-методическое пособие / сост. Е. С. Демина. – М.</w:t>
      </w:r>
      <w:proofErr w:type="gramStart"/>
      <w:r w:rsidRPr="00420B22">
        <w:rPr>
          <w:rFonts w:ascii="Times New Roman" w:eastAsia="Times New Roman" w:hAnsi="Times New Roman" w:cs="Times New Roman"/>
          <w:color w:val="303F50"/>
          <w:sz w:val="28"/>
          <w:szCs w:val="28"/>
          <w:lang w:eastAsia="ru-RU"/>
        </w:rPr>
        <w:t> :</w:t>
      </w:r>
      <w:proofErr w:type="gramEnd"/>
      <w:r w:rsidRPr="00420B22">
        <w:rPr>
          <w:rFonts w:ascii="Times New Roman" w:eastAsia="Times New Roman" w:hAnsi="Times New Roman" w:cs="Times New Roman"/>
          <w:color w:val="303F50"/>
          <w:sz w:val="28"/>
          <w:szCs w:val="28"/>
          <w:lang w:eastAsia="ru-RU"/>
        </w:rPr>
        <w:t xml:space="preserve"> ТЦ Сфера, 2006.</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 xml:space="preserve">9. Смирнова Е. О., </w:t>
      </w:r>
      <w:proofErr w:type="spellStart"/>
      <w:r w:rsidRPr="00420B22">
        <w:rPr>
          <w:rFonts w:ascii="Times New Roman" w:eastAsia="Times New Roman" w:hAnsi="Times New Roman" w:cs="Times New Roman"/>
          <w:color w:val="303F50"/>
          <w:sz w:val="28"/>
          <w:szCs w:val="28"/>
          <w:lang w:eastAsia="ru-RU"/>
        </w:rPr>
        <w:t>Галигузова</w:t>
      </w:r>
      <w:proofErr w:type="spellEnd"/>
      <w:r w:rsidRPr="00420B22">
        <w:rPr>
          <w:rFonts w:ascii="Times New Roman" w:eastAsia="Times New Roman" w:hAnsi="Times New Roman" w:cs="Times New Roman"/>
          <w:color w:val="303F50"/>
          <w:sz w:val="28"/>
          <w:szCs w:val="28"/>
          <w:lang w:eastAsia="ru-RU"/>
        </w:rPr>
        <w:t xml:space="preserve"> Л. Н., Ермолова Т. В., Мещерякова С. Ю. Диагностика психического развития детей от рождения до 3-х лет. Изд-во МГППУ, 2003.</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10. Сотникова В. </w:t>
      </w:r>
      <w:r w:rsidRPr="00420B22">
        <w:rPr>
          <w:rFonts w:ascii="Times New Roman" w:eastAsia="Times New Roman" w:hAnsi="Times New Roman" w:cs="Times New Roman"/>
          <w:i/>
          <w:iCs/>
          <w:color w:val="303F50"/>
          <w:sz w:val="28"/>
          <w:szCs w:val="28"/>
          <w:lang w:eastAsia="ru-RU"/>
        </w:rPr>
        <w:t>«Самые маленькие в детском саду»</w:t>
      </w:r>
      <w:r w:rsidRPr="00420B22">
        <w:rPr>
          <w:rFonts w:ascii="Times New Roman" w:eastAsia="Times New Roman" w:hAnsi="Times New Roman" w:cs="Times New Roman"/>
          <w:color w:val="303F50"/>
          <w:sz w:val="28"/>
          <w:szCs w:val="28"/>
          <w:lang w:eastAsia="ru-RU"/>
        </w:rPr>
        <w:t>, методические рекомендации, изд. ЛИНКА – ПРЕСС, 2005 г.</w:t>
      </w:r>
    </w:p>
    <w:p w:rsidR="00420B22" w:rsidRPr="00420B22" w:rsidRDefault="00420B22" w:rsidP="00420B22">
      <w:pPr>
        <w:shd w:val="clear" w:color="auto" w:fill="FFFFFF"/>
        <w:spacing w:before="90" w:after="90" w:line="315" w:lineRule="atLeast"/>
        <w:rPr>
          <w:rFonts w:ascii="Times New Roman" w:eastAsia="Times New Roman" w:hAnsi="Times New Roman" w:cs="Times New Roman"/>
          <w:color w:val="303F50"/>
          <w:sz w:val="28"/>
          <w:szCs w:val="28"/>
          <w:lang w:eastAsia="ru-RU"/>
        </w:rPr>
      </w:pPr>
      <w:r w:rsidRPr="00420B22">
        <w:rPr>
          <w:rFonts w:ascii="Times New Roman" w:eastAsia="Times New Roman" w:hAnsi="Times New Roman" w:cs="Times New Roman"/>
          <w:color w:val="303F50"/>
          <w:sz w:val="28"/>
          <w:szCs w:val="28"/>
          <w:lang w:eastAsia="ru-RU"/>
        </w:rPr>
        <w:t>11. Социальная адаптация детей в ДОУ</w:t>
      </w:r>
      <w:proofErr w:type="gramStart"/>
      <w:r w:rsidRPr="00420B22">
        <w:rPr>
          <w:rFonts w:ascii="Times New Roman" w:eastAsia="Times New Roman" w:hAnsi="Times New Roman" w:cs="Times New Roman"/>
          <w:color w:val="303F50"/>
          <w:sz w:val="28"/>
          <w:szCs w:val="28"/>
          <w:lang w:eastAsia="ru-RU"/>
        </w:rPr>
        <w:t>/ П</w:t>
      </w:r>
      <w:proofErr w:type="gramEnd"/>
      <w:r w:rsidRPr="00420B22">
        <w:rPr>
          <w:rFonts w:ascii="Times New Roman" w:eastAsia="Times New Roman" w:hAnsi="Times New Roman" w:cs="Times New Roman"/>
          <w:color w:val="303F50"/>
          <w:sz w:val="28"/>
          <w:szCs w:val="28"/>
          <w:lang w:eastAsia="ru-RU"/>
        </w:rPr>
        <w:t>од ред. Р. В. Тонковой-Ямпольской и др. – М., 1992.</w:t>
      </w:r>
    </w:p>
    <w:p w:rsidR="007A28F2" w:rsidRDefault="007A28F2"/>
    <w:p w:rsidR="00C43A88" w:rsidRDefault="00C43A88"/>
    <w:p w:rsidR="00C43A88" w:rsidRDefault="00C43A88"/>
    <w:p w:rsidR="00C43A88" w:rsidRDefault="00C43A88"/>
    <w:p w:rsidR="00C43A88" w:rsidRDefault="00C43A88"/>
    <w:p w:rsidR="00C43A88" w:rsidRDefault="00C43A88"/>
    <w:p w:rsidR="00C43A88" w:rsidRDefault="00C43A88"/>
    <w:p w:rsidR="00C43A88" w:rsidRDefault="00C43A88">
      <w:pPr>
        <w:sectPr w:rsidR="00C43A88" w:rsidSect="00420B22">
          <w:pgSz w:w="11906" w:h="16838"/>
          <w:pgMar w:top="709" w:right="424" w:bottom="426" w:left="993" w:header="708" w:footer="708" w:gutter="0"/>
          <w:cols w:space="141"/>
          <w:docGrid w:linePitch="360"/>
        </w:sectPr>
      </w:pPr>
    </w:p>
    <w:p w:rsidR="00B63B05" w:rsidRDefault="00B63B05"/>
    <w:sectPr w:rsidR="00B63B05" w:rsidSect="00420B22">
      <w:pgSz w:w="16838" w:h="11906" w:orient="landscape"/>
      <w:pgMar w:top="142" w:right="111" w:bottom="142" w:left="142"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A28F2"/>
    <w:rsid w:val="00420B22"/>
    <w:rsid w:val="007A28F2"/>
    <w:rsid w:val="00B63B05"/>
    <w:rsid w:val="00C43A88"/>
    <w:rsid w:val="00E61F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B05"/>
  </w:style>
  <w:style w:type="paragraph" w:styleId="1">
    <w:name w:val="heading 1"/>
    <w:basedOn w:val="a"/>
    <w:link w:val="10"/>
    <w:uiPriority w:val="9"/>
    <w:qFormat/>
    <w:rsid w:val="00420B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28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28F2"/>
    <w:rPr>
      <w:rFonts w:ascii="Tahoma" w:hAnsi="Tahoma" w:cs="Tahoma"/>
      <w:sz w:val="16"/>
      <w:szCs w:val="16"/>
    </w:rPr>
  </w:style>
  <w:style w:type="character" w:customStyle="1" w:styleId="10">
    <w:name w:val="Заголовок 1 Знак"/>
    <w:basedOn w:val="a0"/>
    <w:link w:val="1"/>
    <w:uiPriority w:val="9"/>
    <w:rsid w:val="00420B22"/>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420B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420B22"/>
    <w:rPr>
      <w:i/>
      <w:iCs/>
    </w:rPr>
  </w:style>
</w:styles>
</file>

<file path=word/webSettings.xml><?xml version="1.0" encoding="utf-8"?>
<w:webSettings xmlns:r="http://schemas.openxmlformats.org/officeDocument/2006/relationships" xmlns:w="http://schemas.openxmlformats.org/wordprocessingml/2006/main">
  <w:divs>
    <w:div w:id="77413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2855</TotalTime>
  <Pages>1</Pages>
  <Words>1423</Words>
  <Characters>8116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2022-09-25T18:22:00Z</cp:lastPrinted>
  <dcterms:created xsi:type="dcterms:W3CDTF">2022-09-25T18:05:00Z</dcterms:created>
  <dcterms:modified xsi:type="dcterms:W3CDTF">2022-09-27T17:46:00Z</dcterms:modified>
</cp:coreProperties>
</file>