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ackground w:color="FFFFFF"/>
  <w:body>
    <w:p>
      <w:pPr>
        <w:pStyle w:val="По умолчанию"/>
        <w:bidi w:val="0"/>
        <w:ind w:left="0" w:right="0" w:firstLine="1133"/>
        <w:jc w:val="center"/>
        <w:rPr>
          <w:rFonts w:ascii="Times New Roman" w:cs="Times New Roman" w:hAnsi="Times New Roman" w:eastAsia="Times New Roman"/>
          <w:b w:val="1"/>
          <w:bCs w:val="1"/>
          <w:sz w:val="28"/>
          <w:szCs w:val="28"/>
          <w:shd w:val="clear" w:color="auto" w:fill="ffffff"/>
          <w:rtl w:val="0"/>
        </w:rPr>
      </w:pPr>
      <w:r>
        <w:rPr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 xml:space="preserve"> Формирование графи</w:t>
      </w:r>
      <w:r>
        <w:rPr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8"/>
          <w:szCs w:val="28"/>
          <w:shd w:val="clear" w:color="auto" w:fill="ffffff"/>
          <w:rtl w:val="0"/>
          <w:lang w:val="ru-RU"/>
        </w:rPr>
        <w:t>моторных навыков у детей дошкольного возраста с нарушением зрения</w:t>
      </w:r>
      <w:r>
        <w:rPr>
          <w:rFonts w:ascii="Times New Roman" w:hAnsi="Times New Roman"/>
          <w:b w:val="1"/>
          <w:bCs w:val="1"/>
          <w:sz w:val="28"/>
          <w:szCs w:val="28"/>
          <w:shd w:val="clear" w:color="auto" w:fill="ffffff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1133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Для детей с нарушением зрения характерны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: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6"/>
          <w:szCs w:val="26"/>
          <w:rtl w:val="0"/>
          <w:lang w:val="ru-RU"/>
        </w:rPr>
      </w:pPr>
      <w:r>
        <w:rPr>
          <w:rFonts w:ascii="Times New Roman" w:hAnsi="Times New Roman" w:hint="default"/>
          <w:sz w:val="26"/>
          <w:szCs w:val="26"/>
          <w:rtl w:val="0"/>
          <w:lang w:val="ru-RU"/>
        </w:rPr>
        <w:t>общ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ая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 xml:space="preserve"> обедненность предметных представлений и снижение уровня чувственного опыта за счет неточности</w:t>
      </w:r>
      <w:r>
        <w:rPr>
          <w:rFonts w:ascii="Times New Roman" w:hAnsi="Times New Roman"/>
          <w:sz w:val="26"/>
          <w:szCs w:val="26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rtl w:val="0"/>
        </w:rPr>
        <w:t>фрагментарности</w:t>
      </w:r>
      <w:r>
        <w:rPr>
          <w:rFonts w:ascii="Times New Roman" w:hAnsi="Times New Roman"/>
          <w:sz w:val="26"/>
          <w:szCs w:val="26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замедленности зрительн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о</w:t>
      </w:r>
      <w:r>
        <w:rPr>
          <w:rFonts w:ascii="Times New Roman" w:hAnsi="Times New Roman"/>
          <w:sz w:val="26"/>
          <w:szCs w:val="26"/>
          <w:rtl w:val="0"/>
          <w:lang w:val="ru-RU"/>
        </w:rPr>
        <w:t>-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пространственной ориентировки</w:t>
      </w:r>
      <w:r>
        <w:rPr>
          <w:rFonts w:ascii="Times New Roman" w:hAnsi="Times New Roman"/>
          <w:sz w:val="26"/>
          <w:szCs w:val="26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6"/>
          <w:szCs w:val="26"/>
          <w:rtl w:val="0"/>
          <w:lang w:val="ru-RU"/>
        </w:rPr>
      </w:pPr>
      <w:r>
        <w:rPr>
          <w:rFonts w:ascii="Times New Roman" w:hAnsi="Times New Roman" w:hint="default"/>
          <w:sz w:val="26"/>
          <w:szCs w:val="26"/>
          <w:rtl w:val="0"/>
          <w:lang w:val="ru-RU"/>
        </w:rPr>
        <w:t>трудности</w:t>
      </w:r>
      <w:r>
        <w:rPr>
          <w:rFonts w:ascii="Times New Roman" w:hAnsi="Times New Roman" w:hint="default"/>
          <w:sz w:val="26"/>
          <w:szCs w:val="26"/>
          <w:rtl w:val="0"/>
        </w:rPr>
        <w:t xml:space="preserve"> ориентаци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и</w:t>
      </w:r>
      <w:r>
        <w:rPr>
          <w:rFonts w:ascii="Times New Roman" w:hAnsi="Times New Roman" w:hint="default"/>
          <w:sz w:val="26"/>
          <w:szCs w:val="26"/>
          <w:rtl w:val="0"/>
        </w:rPr>
        <w:t xml:space="preserve"> в пространстве на уровне предметно</w:t>
      </w:r>
      <w:r>
        <w:rPr>
          <w:rFonts w:ascii="Times New Roman" w:hAnsi="Times New Roman"/>
          <w:sz w:val="26"/>
          <w:szCs w:val="26"/>
          <w:rtl w:val="0"/>
        </w:rPr>
        <w:t>-</w:t>
      </w:r>
      <w:r>
        <w:rPr>
          <w:rFonts w:ascii="Times New Roman" w:hAnsi="Times New Roman" w:hint="default"/>
          <w:sz w:val="26"/>
          <w:szCs w:val="26"/>
          <w:rtl w:val="0"/>
        </w:rPr>
        <w:t>практических действий</w:t>
      </w:r>
      <w:r>
        <w:rPr>
          <w:rFonts w:ascii="Times New Roman" w:hAnsi="Times New Roman"/>
          <w:sz w:val="26"/>
          <w:szCs w:val="26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так как многие из признаков зрительно не воспринимаются</w:t>
      </w:r>
      <w:r>
        <w:rPr>
          <w:rFonts w:ascii="Times New Roman" w:hAnsi="Times New Roman"/>
          <w:sz w:val="26"/>
          <w:szCs w:val="26"/>
          <w:rtl w:val="0"/>
        </w:rPr>
        <w:t>.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6"/>
          <w:szCs w:val="26"/>
          <w:rtl w:val="0"/>
          <w:lang w:val="ru-RU"/>
        </w:rPr>
      </w:pPr>
      <w:r>
        <w:rPr>
          <w:rFonts w:ascii="Times New Roman" w:hAnsi="Times New Roman" w:hint="default"/>
          <w:sz w:val="26"/>
          <w:szCs w:val="26"/>
          <w:rtl w:val="0"/>
          <w:lang w:val="ru-RU"/>
        </w:rPr>
        <w:t>трудности при произвольном управлении движениями пишущей рукой</w:t>
      </w:r>
      <w:r>
        <w:rPr>
          <w:rFonts w:ascii="Times New Roman" w:hAnsi="Times New Roman"/>
          <w:sz w:val="26"/>
          <w:szCs w:val="26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6"/>
          <w:szCs w:val="26"/>
          <w:rtl w:val="0"/>
          <w:lang w:val="ru-RU"/>
        </w:rPr>
      </w:pPr>
      <w:r>
        <w:rPr>
          <w:rFonts w:ascii="Times New Roman" w:hAnsi="Times New Roman" w:hint="default"/>
          <w:sz w:val="26"/>
          <w:szCs w:val="26"/>
          <w:rtl w:val="0"/>
          <w:lang w:val="ru-RU"/>
        </w:rPr>
        <w:t>нарушение координации движений</w:t>
      </w:r>
      <w:r>
        <w:rPr>
          <w:rFonts w:ascii="Times New Roman" w:hAnsi="Times New Roman"/>
          <w:sz w:val="26"/>
          <w:szCs w:val="26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темпа и ритма действий</w:t>
      </w:r>
      <w:r>
        <w:rPr>
          <w:rFonts w:ascii="Times New Roman" w:hAnsi="Times New Roman"/>
          <w:sz w:val="26"/>
          <w:szCs w:val="26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6"/>
          <w:szCs w:val="26"/>
          <w:rtl w:val="0"/>
          <w:lang w:val="ru-RU"/>
        </w:rPr>
      </w:pPr>
      <w:r>
        <w:rPr>
          <w:rFonts w:ascii="Times New Roman" w:hAnsi="Times New Roman" w:hint="default"/>
          <w:sz w:val="26"/>
          <w:szCs w:val="26"/>
          <w:rtl w:val="0"/>
          <w:lang w:val="ru-RU"/>
        </w:rPr>
        <w:t>плохое запоминание и различение конфигурации букв</w:t>
      </w:r>
      <w:r>
        <w:rPr>
          <w:rFonts w:ascii="Times New Roman" w:hAnsi="Times New Roman"/>
          <w:sz w:val="26"/>
          <w:szCs w:val="26"/>
          <w:rtl w:val="0"/>
          <w:lang w:val="ru-RU"/>
        </w:rPr>
        <w:t>;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6"/>
          <w:szCs w:val="26"/>
          <w:rtl w:val="0"/>
          <w:lang w:val="ru-RU"/>
        </w:rPr>
      </w:pPr>
      <w:r>
        <w:rPr>
          <w:rFonts w:ascii="Times New Roman" w:hAnsi="Times New Roman" w:hint="default"/>
          <w:sz w:val="26"/>
          <w:szCs w:val="26"/>
          <w:rtl w:val="0"/>
          <w:lang w:val="ru-RU"/>
        </w:rPr>
        <w:t>неадекватное формирование зрительного образа буквы</w:t>
      </w:r>
      <w:r>
        <w:rPr>
          <w:rFonts w:ascii="Times New Roman" w:hAnsi="Times New Roman"/>
          <w:sz w:val="26"/>
          <w:szCs w:val="26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графических элементов</w:t>
      </w:r>
      <w:r>
        <w:rPr>
          <w:rFonts w:ascii="Times New Roman" w:hAnsi="Times New Roman"/>
          <w:sz w:val="26"/>
          <w:szCs w:val="26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приводящее к смешению сходных по конфигурации букв и элементов</w:t>
      </w:r>
      <w:r>
        <w:rPr>
          <w:rFonts w:ascii="Times New Roman" w:hAnsi="Times New Roman"/>
          <w:sz w:val="26"/>
          <w:szCs w:val="26"/>
          <w:rtl w:val="0"/>
        </w:rPr>
        <w:t>;</w:t>
      </w:r>
    </w:p>
    <w:p>
      <w:pPr>
        <w:pStyle w:val="По умолчанию"/>
        <w:numPr>
          <w:ilvl w:val="0"/>
          <w:numId w:val="2"/>
        </w:numPr>
        <w:bidi w:val="0"/>
        <w:ind w:right="0"/>
        <w:jc w:val="both"/>
        <w:rPr>
          <w:rFonts w:ascii="Times New Roman" w:hAnsi="Times New Roman" w:hint="default"/>
          <w:sz w:val="26"/>
          <w:szCs w:val="26"/>
          <w:rtl w:val="0"/>
          <w:lang w:val="ru-RU"/>
        </w:rPr>
      </w:pPr>
      <w:r>
        <w:rPr>
          <w:rFonts w:ascii="Times New Roman" w:hAnsi="Times New Roman" w:hint="default"/>
          <w:sz w:val="26"/>
          <w:szCs w:val="26"/>
          <w:rtl w:val="0"/>
          <w:lang w:val="ru-RU"/>
        </w:rPr>
        <w:t>нарушение границ рабочего поля</w:t>
      </w:r>
      <w:r>
        <w:rPr>
          <w:rFonts w:ascii="Times New Roman" w:hAnsi="Times New Roman"/>
          <w:sz w:val="26"/>
          <w:szCs w:val="26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rtl w:val="0"/>
        </w:rPr>
        <w:t>стр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оки</w:t>
      </w:r>
      <w:r>
        <w:rPr>
          <w:rFonts w:ascii="Times New Roman" w:hAnsi="Times New Roman"/>
          <w:sz w:val="26"/>
          <w:szCs w:val="26"/>
          <w:rtl w:val="0"/>
          <w:lang w:val="ru-RU"/>
        </w:rPr>
        <w:t xml:space="preserve">.                         </w:t>
      </w:r>
    </w:p>
    <w:p>
      <w:pPr>
        <w:pStyle w:val="По умолчанию"/>
        <w:bidi w:val="0"/>
        <w:ind w:left="0" w:right="0" w:firstLine="0"/>
        <w:jc w:val="both"/>
        <w:rPr>
          <w:rFonts w:ascii="Times New Roman" w:cs="Times New Roman" w:hAnsi="Times New Roman" w:eastAsia="Times New Roman"/>
          <w:sz w:val="26"/>
          <w:szCs w:val="26"/>
          <w:rtl w:val="0"/>
        </w:rPr>
      </w:pPr>
    </w:p>
    <w:p>
      <w:pPr>
        <w:pStyle w:val="По умолчанию"/>
        <w:bidi w:val="0"/>
        <w:ind w:left="0" w:right="0" w:firstLine="0"/>
        <w:jc w:val="both"/>
        <w:rPr>
          <w:rFonts w:ascii="Times New Roman" w:cs="Times New Roman" w:hAnsi="Times New Roman" w:eastAsia="Times New Roman"/>
          <w:sz w:val="26"/>
          <w:szCs w:val="26"/>
          <w:rtl w:val="0"/>
        </w:rPr>
      </w:pPr>
      <w:r>
        <w:rPr>
          <w:rFonts w:ascii="Times New Roman" w:hAnsi="Times New Roman" w:hint="default"/>
          <w:sz w:val="26"/>
          <w:szCs w:val="26"/>
          <w:rtl w:val="0"/>
          <w:lang w:val="ru-RU"/>
        </w:rPr>
        <w:t xml:space="preserve">            Работа по формированию графо</w:t>
      </w:r>
      <w:r>
        <w:rPr>
          <w:rFonts w:ascii="Times New Roman" w:hAnsi="Times New Roman"/>
          <w:sz w:val="26"/>
          <w:szCs w:val="26"/>
          <w:rtl w:val="0"/>
          <w:lang w:val="ru-RU"/>
        </w:rPr>
        <w:t>-</w:t>
      </w:r>
      <w:r>
        <w:rPr>
          <w:rFonts w:ascii="Times New Roman" w:hAnsi="Times New Roman" w:hint="default"/>
          <w:sz w:val="26"/>
          <w:szCs w:val="26"/>
          <w:rtl w:val="0"/>
          <w:lang w:val="ru-RU"/>
        </w:rPr>
        <w:t>моторных навыков у дошкольников с нарушением зрения проводится в несколько этапов</w:t>
      </w:r>
      <w:r>
        <w:rPr>
          <w:rFonts w:ascii="Times New Roman" w:hAnsi="Times New Roman"/>
          <w:sz w:val="26"/>
          <w:szCs w:val="26"/>
          <w:rtl w:val="0"/>
          <w:lang w:val="ru-RU"/>
        </w:rPr>
        <w:t>:</w:t>
      </w:r>
    </w:p>
    <w:p>
      <w:pPr>
        <w:pStyle w:val="По умолчанию"/>
        <w:bidi w:val="0"/>
        <w:ind w:left="0" w:right="0" w:firstLine="0"/>
        <w:jc w:val="both"/>
        <w:rPr>
          <w:rFonts w:ascii="Times New Roman" w:cs="Times New Roman" w:hAnsi="Times New Roman" w:eastAsia="Times New Roman"/>
          <w:b w:val="1"/>
          <w:bCs w:val="1"/>
          <w:i w:val="1"/>
          <w:iCs w:val="1"/>
          <w:sz w:val="26"/>
          <w:szCs w:val="26"/>
          <w:rtl w:val="0"/>
        </w:rPr>
      </w:pP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  <w:lang w:val="ru-RU"/>
        </w:rPr>
        <w:t xml:space="preserve">1 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ru-RU"/>
        </w:rPr>
        <w:t xml:space="preserve">этап – подготовительный 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</w:rPr>
        <w:t>(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rtl w:val="0"/>
          <w:lang w:val="ru-RU"/>
        </w:rPr>
        <w:t>с трех лет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rtl w:val="0"/>
        </w:rPr>
        <w:t>)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Знакомство с пальчиками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название каждого пальчика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пальчиковые игры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Знакомство с карандашом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работать над правильным захватом карандаша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Работа над силой нажима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Графические упражнения «Дорожки»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Закрашивание – раскрашивать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не выходя за контур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осуществлять зрительный контроль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bidi w:val="0"/>
        <w:ind w:left="0" w:right="0" w:firstLine="0"/>
        <w:jc w:val="both"/>
        <w:rPr>
          <w:rFonts w:ascii="Helvetica" w:cs="Helvetica" w:hAnsi="Helvetica" w:eastAsia="Helvetica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 xml:space="preserve">2 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  <w:lang w:val="ru-RU"/>
        </w:rPr>
        <w:t xml:space="preserve">этап – автоматизация работы пальцев с карандашом 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  <w:lang w:val="ru-RU"/>
        </w:rPr>
        <w:t xml:space="preserve">с 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>4-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  <w:lang w:val="ru-RU"/>
        </w:rPr>
        <w:t>х лет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>)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Усложнение графических дорожек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Обводка по точкам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</w:rPr>
        <w:t>через кальку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Работа с трафаретами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с внутренними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Работа с зашумленными рисунками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(2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элемента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)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</w:rPr>
        <w:t>– раскрашивание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Знакомство с лабиринтами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Ориентировка на листе бумаги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bidi w:val="0"/>
        <w:ind w:left="0" w:right="0" w:firstLine="0"/>
        <w:jc w:val="both"/>
        <w:rPr>
          <w:rFonts w:ascii="Helvetica" w:cs="Helvetica" w:hAnsi="Helvetica" w:eastAsia="Helvetica"/>
          <w:b w:val="1"/>
          <w:bCs w:val="1"/>
          <w:i w:val="0"/>
          <w:iCs w:val="0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 xml:space="preserve">3 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  <w:lang w:val="ru-RU"/>
        </w:rPr>
        <w:t xml:space="preserve">этап – выработка графомоторных навыков 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  <w:lang w:val="ru-RU"/>
        </w:rPr>
        <w:t xml:space="preserve">с 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  <w:lang w:val="ru-RU"/>
        </w:rPr>
        <w:t>5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 xml:space="preserve"> лет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>)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Знакомство со штриховкой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Раскрашивание по условным обозначениям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</w:rPr>
        <w:t>например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геометрические фигуры разного цвета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Увеличение перцептивного поля на зашумленных рисунках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Работа с трафаретами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внешними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Обводка по точкам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</w:rPr>
        <w:t>через кальку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Лабиринты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с увеличенным количеством объектов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Знакомство с тетрадью в клетку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продолжение или копирование узоров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5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shd w:val="clear" w:color="auto" w:fill="ffffff"/>
          <w:rtl w:val="0"/>
        </w:rPr>
        <w:tab/>
        <w:t xml:space="preserve">Ориентировка на листе бумаги 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ru-RU"/>
        </w:rPr>
        <w:t>с усложнениями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ru-RU"/>
        </w:rPr>
        <w:t>использование пространственных предлогов и наречий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5"/>
        </w:numPr>
        <w:bidi w:val="0"/>
        <w:ind w:right="0"/>
        <w:jc w:val="both"/>
        <w:rPr>
          <w:rFonts w:ascii="Times New Roman" w:cs="Times New Roman" w:hAnsi="Times New Roman" w:eastAsia="Times New Roman"/>
          <w:sz w:val="24"/>
          <w:szCs w:val="24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shd w:val="clear" w:color="auto" w:fill="ffffff"/>
          <w:rtl w:val="0"/>
        </w:rPr>
        <w:tab/>
        <w:t>Составление композиций с помощью трафаретов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5"/>
        </w:numPr>
        <w:bidi w:val="0"/>
        <w:ind w:right="0"/>
        <w:jc w:val="left"/>
        <w:rPr>
          <w:rFonts w:ascii="Times New Roman" w:cs="Times New Roman" w:hAnsi="Times New Roman" w:eastAsia="Times New Roman"/>
          <w:sz w:val="24"/>
          <w:szCs w:val="24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4"/>
          <w:szCs w:val="24"/>
          <w:shd w:val="clear" w:color="auto" w:fill="ffffff"/>
          <w:rtl w:val="0"/>
        </w:rPr>
        <w:tab/>
        <w:t>Дорисовывание – «преврати фигуру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ru-RU"/>
        </w:rPr>
        <w:t>элемент в какой</w:t>
      </w:r>
      <w:r>
        <w:rPr>
          <w:rFonts w:ascii="Times New Roman" w:hAnsi="Times New Roman"/>
          <w:sz w:val="24"/>
          <w:szCs w:val="24"/>
          <w:shd w:val="clear" w:color="auto" w:fill="ffffff"/>
          <w:rtl w:val="0"/>
        </w:rPr>
        <w:t>-</w:t>
      </w:r>
      <w:r>
        <w:rPr>
          <w:rFonts w:ascii="Times New Roman" w:hAnsi="Times New Roman" w:hint="default"/>
          <w:sz w:val="24"/>
          <w:szCs w:val="24"/>
          <w:shd w:val="clear" w:color="auto" w:fill="ffffff"/>
          <w:rtl w:val="0"/>
          <w:lang w:val="ru-RU"/>
        </w:rPr>
        <w:t>то предмет»</w:t>
      </w:r>
    </w:p>
    <w:p>
      <w:pPr>
        <w:pStyle w:val="По умолчанию"/>
        <w:bidi w:val="0"/>
        <w:ind w:left="0" w:right="0" w:firstLine="0"/>
        <w:jc w:val="both"/>
        <w:rPr>
          <w:rFonts w:ascii="Helvetica" w:cs="Helvetica" w:hAnsi="Helvetica" w:eastAsia="Helvetica"/>
          <w:b w:val="1"/>
          <w:bCs w:val="1"/>
          <w:i w:val="0"/>
          <w:iCs w:val="0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 xml:space="preserve">4 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  <w:lang w:val="ru-RU"/>
        </w:rPr>
        <w:t xml:space="preserve">этап – закрепление навыков письма 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  <w:lang w:val="ru-RU"/>
        </w:rPr>
        <w:t xml:space="preserve">с 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 xml:space="preserve">6 </w:t>
      </w:r>
      <w:r>
        <w:rPr>
          <w:rFonts w:ascii="Times New Roman" w:hAnsi="Times New Roman" w:hint="default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>лет</w:t>
      </w:r>
      <w:r>
        <w:rPr>
          <w:rFonts w:ascii="Times New Roman" w:hAnsi="Times New Roman"/>
          <w:b w:val="1"/>
          <w:bCs w:val="1"/>
          <w:i w:val="1"/>
          <w:iCs w:val="1"/>
          <w:sz w:val="26"/>
          <w:szCs w:val="26"/>
          <w:shd w:val="clear" w:color="auto" w:fill="ffffff"/>
          <w:rtl w:val="0"/>
        </w:rPr>
        <w:t>)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Графические диктанты в тетради в клетку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Зашумленные рисунки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увеличенное количество элементов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Обводка по точкам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</w:rPr>
        <w:t>через кальку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Работа с таблицами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ориентировка – учить самостоятельно рисовать таблицу в тетради в клетку и заполнять ячейки по словесной инструкции педагога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«Соедини цифры и увидишь рисунок»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Раскрашивание по условным обозначениям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</w:rPr>
        <w:t>по цифрам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Лабиринты разной формы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 xml:space="preserve">«Дорисовывание»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-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создание композиции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  <w:tab/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</w:rPr>
        <w:t xml:space="preserve">Штриховка 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более сложные виды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4"/>
        </w:numPr>
        <w:bidi w:val="0"/>
        <w:ind w:right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tab/>
        <w:t>Обводка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дописывание элементов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6"/>
          <w:szCs w:val="26"/>
          <w:shd w:val="clear" w:color="auto" w:fill="ffffff"/>
          <w:rtl w:val="0"/>
          <w:lang w:val="ru-RU"/>
        </w:rPr>
        <w:t>написание букв по клеткам</w:t>
      </w:r>
      <w:r>
        <w:rPr>
          <w:rFonts w:ascii="Times New Roman" w:hAnsi="Times New Roman"/>
          <w:sz w:val="26"/>
          <w:szCs w:val="26"/>
          <w:shd w:val="clear" w:color="auto" w:fill="ffffff"/>
          <w:rtl w:val="0"/>
        </w:rPr>
        <w:t>.</w:t>
      </w:r>
    </w:p>
    <w:p>
      <w:pPr>
        <w:pStyle w:val="По умолчанию"/>
        <w:bidi w:val="0"/>
        <w:ind w:left="0" w:right="0" w:firstLine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both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Рекомендации для родителей</w:t>
      </w:r>
      <w:r>
        <w:rPr>
          <w:rFonts w:ascii="Times New Roman" w:hAnsi="Times New Roman"/>
          <w:b w:val="1"/>
          <w:bCs w:val="1"/>
          <w:sz w:val="26"/>
          <w:szCs w:val="26"/>
          <w:shd w:val="clear" w:color="auto" w:fill="ffffff"/>
          <w:rtl w:val="0"/>
          <w:lang w:val="ru-RU"/>
        </w:rPr>
        <w:t>.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both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Развивайте руки ребёнка с раннего возраста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: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играйте с ним в мозаику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собирайте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разрезные картинки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лепите из пластилина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собирайте детали конструктора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учите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застёгивать крупные пуговицы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и т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д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Этим Вы развиваете его самостоятельность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мыслительные процессы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а также готовите к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овладению графическими навыкми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both"/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Формирование интереса к графическим упражнениям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следует начинать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 с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 игр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ставя вначале перед ребенком игровые и практические задачи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: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«Нарисуй узор по клеточкам»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,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«Нарисуй рисунок по точкам»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«Соедини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точки» и др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.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Эти игровые упражнения обеспечивают подготовку руки ребенка и дают возможность в дальнейшем выполнять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.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более сложные задания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>.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both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Для детей с нарушением зрения р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екомендуются дополнительные занятия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направленные на развитие навыков письма и черчения по трафарету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навыков штриховки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,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ориентировки в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 xml:space="preserve">микропространстве 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на листе бумаги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),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развитие зрительного восприятия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внимания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памяти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. 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left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Степень трудности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содержание и длительность графических упражнений  необходимо  соотносить  с  возрастом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индивидуальными особенностями  ребенка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 и спецификой развития детей с нарушением зрения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.  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left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Если нет особых рекомендаций врача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>-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офтальмолога по допустимой зрительной нагрузке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то рекомендуемая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длительность занятия для детей до 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5,5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лет –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5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мин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.,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 xml:space="preserve">от 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5,5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-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6,5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–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10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мин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.,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старше 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6,5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лет –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10-15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мин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left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В середине занятия необходимо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делать перерыв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выполнить  упражнения  для  снятия  напряжения  и  усталости  с  опорно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-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двигательного аппарата кистевого и плечевого отделов и спины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а главное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в необходима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 смена видов деятельности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которые являются своеобразным отдыхом для глаз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и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 использование упражнений для снятия зрительного утомления 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(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зрительная гимнастика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).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left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Родителям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во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 время занятий рисованием и штриховкой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>,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 xml:space="preserve"> нужно следить за тем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чтобы ребенок правильно сидел за столом и правильно держал карандаш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. 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left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Рабочее место должно быть оснащено дополнительным освещением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  <w:lang w:val="ru-RU"/>
        </w:rPr>
        <w:t>.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left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 xml:space="preserve">Должны быть созданы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условия для лучшего зрительного восприятия объекта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различения его цвета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формы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</w:rPr>
        <w:t>размещения на фоне других объектов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удаленности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>.</w:t>
      </w:r>
    </w:p>
    <w:p>
      <w:pPr>
        <w:pStyle w:val="По умолчанию"/>
        <w:numPr>
          <w:ilvl w:val="0"/>
          <w:numId w:val="6"/>
        </w:numPr>
        <w:bidi w:val="0"/>
        <w:ind w:right="0"/>
        <w:jc w:val="left"/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</w:pP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Предлагаемый ребенку наглядный м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атериал должен быть крупный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хорошо видимый по цвету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контуру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  <w:r>
        <w:rPr>
          <w:rFonts w:ascii="Times New Roman" w:hAnsi="Times New Roman" w:hint="default"/>
          <w:sz w:val="25"/>
          <w:szCs w:val="25"/>
          <w:shd w:val="clear" w:color="auto" w:fill="ffffff"/>
          <w:rtl w:val="0"/>
          <w:lang w:val="ru-RU"/>
        </w:rPr>
        <w:t>силуэту</w:t>
      </w:r>
      <w:r>
        <w:rPr>
          <w:rFonts w:ascii="Times New Roman" w:hAnsi="Times New Roman"/>
          <w:sz w:val="25"/>
          <w:szCs w:val="25"/>
          <w:shd w:val="clear" w:color="auto" w:fill="ffffff"/>
          <w:rtl w:val="0"/>
        </w:rPr>
        <w:t xml:space="preserve">, 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3"/>
          <w:szCs w:val="23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Упражнения для развития графи</w:t>
      </w:r>
      <w:r>
        <w:rPr>
          <w:rFonts w:ascii="Times New Roman" w:hAnsi="Times New Roman"/>
          <w:b w:val="1"/>
          <w:bCs w:val="1"/>
          <w:sz w:val="26"/>
          <w:szCs w:val="26"/>
          <w:shd w:val="clear" w:color="auto" w:fill="ffffff"/>
          <w:rtl w:val="0"/>
          <w:lang w:val="ru-RU"/>
        </w:rPr>
        <w:t>-</w:t>
      </w: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моторных навыков у де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1610697</wp:posOffset>
            </wp:positionH>
            <wp:positionV relativeFrom="page">
              <wp:posOffset>1354424</wp:posOffset>
            </wp:positionV>
            <wp:extent cx="4862745" cy="3282353"/>
            <wp:effectExtent l="0" t="0" r="0" b="0"/>
            <wp:wrapTopAndBottom distT="152400" distB="15240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hello_html_m15621868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2745" cy="328235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тей дошкольного возраста с нарушением зрения</w:t>
      </w:r>
      <w:r>
        <w:rPr>
          <w:rFonts w:ascii="Times New Roman" w:hAnsi="Times New Roman"/>
          <w:b w:val="1"/>
          <w:bCs w:val="1"/>
          <w:sz w:val="26"/>
          <w:szCs w:val="26"/>
          <w:shd w:val="clear" w:color="auto" w:fill="ffffff"/>
          <w:rtl w:val="0"/>
          <w:lang w:val="ru-RU"/>
        </w:rPr>
        <w:t>.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drawing>
          <wp:anchor distT="152400" distB="152400" distL="152400" distR="152400" simplePos="0" relativeHeight="251669504" behindDoc="0" locked="0" layoutInCell="1" allowOverlap="1">
            <wp:simplePos x="0" y="0"/>
            <wp:positionH relativeFrom="margin">
              <wp:posOffset>-302950</wp:posOffset>
            </wp:positionH>
            <wp:positionV relativeFrom="line">
              <wp:posOffset>249233</wp:posOffset>
            </wp:positionV>
            <wp:extent cx="3618671" cy="380596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hello_html_m4c91e045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8671" cy="38059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  <w:drawing>
          <wp:anchor distT="152400" distB="152400" distL="152400" distR="152400" simplePos="0" relativeHeight="251668480" behindDoc="0" locked="0" layoutInCell="1" allowOverlap="1">
            <wp:simplePos x="0" y="0"/>
            <wp:positionH relativeFrom="margin">
              <wp:posOffset>3536607</wp:posOffset>
            </wp:positionH>
            <wp:positionV relativeFrom="line">
              <wp:posOffset>396901</wp:posOffset>
            </wp:positionV>
            <wp:extent cx="2960372" cy="367659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hello_html_m3334e317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2" cy="36765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«Штри</w:t>
      </w:r>
      <w: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4014809</wp:posOffset>
            </wp:positionH>
            <wp:positionV relativeFrom="page">
              <wp:posOffset>1076901</wp:posOffset>
            </wp:positionV>
            <wp:extent cx="3048843" cy="369830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hello_html_m1c21a304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843" cy="369830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350466</wp:posOffset>
            </wp:positionH>
            <wp:positionV relativeFrom="page">
              <wp:posOffset>613287</wp:posOffset>
            </wp:positionV>
            <wp:extent cx="3429562" cy="416191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hello_html_1833a31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562" cy="41619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522046</wp:posOffset>
            </wp:positionH>
            <wp:positionV relativeFrom="page">
              <wp:posOffset>6322518</wp:posOffset>
            </wp:positionV>
            <wp:extent cx="3353553" cy="3107932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hello_html_1a3de6cf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3553" cy="310793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4076361</wp:posOffset>
            </wp:positionH>
            <wp:positionV relativeFrom="page">
              <wp:posOffset>5985693</wp:posOffset>
            </wp:positionV>
            <wp:extent cx="3048899" cy="3781581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hello_html_7f70c591.jp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899" cy="378158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ховка»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 xml:space="preserve">«Что нарисовано </w:t>
      </w:r>
      <w:r>
        <w:drawing>
          <wp:anchor distT="152400" distB="152400" distL="152400" distR="152400" simplePos="0" relativeHeight="251666432" behindDoc="0" locked="0" layoutInCell="1" allowOverlap="1">
            <wp:simplePos x="0" y="0"/>
            <wp:positionH relativeFrom="page">
              <wp:posOffset>1372243</wp:posOffset>
            </wp:positionH>
            <wp:positionV relativeFrom="page">
              <wp:posOffset>1502081</wp:posOffset>
            </wp:positionV>
            <wp:extent cx="4815571" cy="4174650"/>
            <wp:effectExtent l="0" t="0" r="0" b="0"/>
            <wp:wrapTopAndBottom distT="152400" distB="152400"/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hello_html_3d93bd4c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5571" cy="417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1482309</wp:posOffset>
            </wp:positionH>
            <wp:positionV relativeFrom="page">
              <wp:posOffset>6053801</wp:posOffset>
            </wp:positionV>
            <wp:extent cx="4233646" cy="3418669"/>
            <wp:effectExtent l="0" t="0" r="0" b="0"/>
            <wp:wrapTopAndBottom distT="152400" distB="152400"/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hello_html_m4b738592.gif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33646" cy="34186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на картинке»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26"/>
          <w:szCs w:val="2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36"/>
          <w:szCs w:val="3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Fonts w:ascii="Times New Roman" w:cs="Times New Roman" w:hAnsi="Times New Roman" w:eastAsia="Times New Roman"/>
          <w:b w:val="1"/>
          <w:bCs w:val="1"/>
          <w:sz w:val="26"/>
          <w:szCs w:val="26"/>
          <w:shd w:val="clear" w:color="auto" w:fill="ffffff"/>
          <w:rtl w:val="0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«Обведи по точка</w:t>
      </w:r>
      <w:r>
        <w:drawing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1090840</wp:posOffset>
            </wp:positionH>
            <wp:positionV relativeFrom="page">
              <wp:posOffset>5422883</wp:posOffset>
            </wp:positionV>
            <wp:extent cx="5625227" cy="4218920"/>
            <wp:effectExtent l="0" t="0" r="0" b="0"/>
            <wp:wrapTopAndBottom distT="152400" distB="152400"/>
            <wp:docPr id="107374183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hello_html_74dc0387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5227" cy="42189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2130105</wp:posOffset>
            </wp:positionH>
            <wp:positionV relativeFrom="page">
              <wp:posOffset>1238131</wp:posOffset>
            </wp:positionV>
            <wp:extent cx="3110553" cy="2928159"/>
            <wp:effectExtent l="0" t="0" r="0" b="0"/>
            <wp:wrapTopAndBottom distT="152400" distB="152400"/>
            <wp:docPr id="107374183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hello_html_37bcf3f1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0553" cy="292815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м»</w:t>
      </w: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36"/>
          <w:szCs w:val="3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left"/>
        <w:rPr>
          <w:rFonts w:ascii="Times New Roman" w:cs="Times New Roman" w:hAnsi="Times New Roman" w:eastAsia="Times New Roman"/>
          <w:sz w:val="36"/>
          <w:szCs w:val="36"/>
          <w:shd w:val="clear" w:color="auto" w:fill="ffffff"/>
          <w:rtl w:val="0"/>
        </w:rPr>
      </w:pPr>
    </w:p>
    <w:p>
      <w:pPr>
        <w:pStyle w:val="По умолчанию"/>
        <w:bidi w:val="0"/>
        <w:ind w:left="0" w:right="0" w:firstLine="0"/>
        <w:jc w:val="center"/>
        <w:rPr>
          <w:rtl w:val="0"/>
        </w:rPr>
      </w:pPr>
      <w:r>
        <w:rPr>
          <w:rFonts w:ascii="Times New Roman" w:hAnsi="Times New Roman" w:hint="default"/>
          <w:b w:val="1"/>
          <w:bCs w:val="1"/>
          <w:sz w:val="26"/>
          <w:szCs w:val="26"/>
          <w:shd w:val="clear" w:color="auto" w:fill="ffffff"/>
          <w:rtl w:val="0"/>
          <w:lang w:val="ru-RU"/>
        </w:rPr>
        <w:t>«Лабиринты»</w:t>
      </w:r>
    </w:p>
    <w:sectPr>
      <w:headerReference w:type="default" r:id="rId15"/>
      <w:footerReference w:type="default" r:id="rId16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Helvetic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Тире"/>
  </w:abstractNum>
  <w:abstractNum w:abstractNumId="1">
    <w:multiLevelType w:val="hybridMultilevel"/>
    <w:styleLink w:val="Тире"/>
    <w:lvl w:ilvl="0">
      <w:start w:val="1"/>
      <w:numFmt w:val="bullet"/>
      <w:suff w:val="tab"/>
      <w:lvlText w:val="-"/>
      <w:lvlJc w:val="left"/>
      <w:pPr>
        <w:ind w:left="2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1">
      <w:start w:val="1"/>
      <w:numFmt w:val="bullet"/>
      <w:suff w:val="tab"/>
      <w:lvlText w:val="-"/>
      <w:lvlJc w:val="left"/>
      <w:pPr>
        <w:ind w:left="5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2">
      <w:start w:val="1"/>
      <w:numFmt w:val="bullet"/>
      <w:suff w:val="tab"/>
      <w:lvlText w:val="-"/>
      <w:lvlJc w:val="left"/>
      <w:pPr>
        <w:ind w:left="7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3">
      <w:start w:val="1"/>
      <w:numFmt w:val="bullet"/>
      <w:suff w:val="tab"/>
      <w:lvlText w:val="-"/>
      <w:lvlJc w:val="left"/>
      <w:pPr>
        <w:ind w:left="10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4">
      <w:start w:val="1"/>
      <w:numFmt w:val="bullet"/>
      <w:suff w:val="tab"/>
      <w:lvlText w:val="-"/>
      <w:lvlJc w:val="left"/>
      <w:pPr>
        <w:ind w:left="124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5">
      <w:start w:val="1"/>
      <w:numFmt w:val="bullet"/>
      <w:suff w:val="tab"/>
      <w:lvlText w:val="-"/>
      <w:lvlJc w:val="left"/>
      <w:pPr>
        <w:ind w:left="148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6">
      <w:start w:val="1"/>
      <w:numFmt w:val="bullet"/>
      <w:suff w:val="tab"/>
      <w:lvlText w:val="-"/>
      <w:lvlJc w:val="left"/>
      <w:pPr>
        <w:ind w:left="172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7">
      <w:start w:val="1"/>
      <w:numFmt w:val="bullet"/>
      <w:suff w:val="tab"/>
      <w:lvlText w:val="-"/>
      <w:lvlJc w:val="left"/>
      <w:pPr>
        <w:ind w:left="196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  <w:lvl w:ilvl="8">
      <w:start w:val="1"/>
      <w:numFmt w:val="bullet"/>
      <w:suff w:val="tab"/>
      <w:lvlText w:val="-"/>
      <w:lvlJc w:val="left"/>
      <w:pPr>
        <w:ind w:left="2204" w:hanging="28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31"/>
        <w:szCs w:val="31"/>
        <w:highlight w:val="none"/>
        <w:vertAlign w:val="baseline"/>
      </w:rPr>
    </w:lvl>
  </w:abstractNum>
  <w:abstractNum w:abstractNumId="2">
    <w:multiLevelType w:val="hybridMultilevel"/>
    <w:numStyleLink w:val="Пункт"/>
  </w:abstractNum>
  <w:abstractNum w:abstractNumId="3">
    <w:multiLevelType w:val="hybridMultilevel"/>
    <w:styleLink w:val="Пункт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801" w:hanging="36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021" w:hanging="36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241" w:hanging="36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461" w:hanging="36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681" w:hanging="36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1901" w:hanging="36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121" w:hanging="36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341" w:hanging="361"/>
      </w:pPr>
      <w:rPr>
        <w:rFonts w:ascii="Times New Roman" w:cs="Times New Roman" w:hAnsi="Times New Roman" w:eastAsia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-2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lvl w:ilvl="0">
        <w:start w:val="1"/>
        <w:numFmt w:val="bullet"/>
        <w:suff w:val="tab"/>
        <w:lvlText w:val="•"/>
        <w:lvlJc w:val="left"/>
        <w:pPr>
          <w:ind w:left="720" w:hanging="500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•"/>
        <w:lvlJc w:val="left"/>
        <w:pPr>
          <w:ind w:left="773" w:hanging="333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•"/>
        <w:lvlJc w:val="left"/>
        <w:pPr>
          <w:ind w:left="993" w:hanging="333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•"/>
        <w:lvlJc w:val="left"/>
        <w:pPr>
          <w:ind w:left="1213" w:hanging="333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•"/>
        <w:lvlJc w:val="left"/>
        <w:pPr>
          <w:ind w:left="1433" w:hanging="333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•"/>
        <w:lvlJc w:val="left"/>
        <w:pPr>
          <w:ind w:left="1653" w:hanging="333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•"/>
        <w:lvlJc w:val="left"/>
        <w:pPr>
          <w:ind w:left="1873" w:hanging="333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•"/>
        <w:lvlJc w:val="left"/>
        <w:pPr>
          <w:ind w:left="2093" w:hanging="333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•"/>
        <w:lvlJc w:val="left"/>
        <w:pPr>
          <w:ind w:left="2313" w:hanging="333"/>
        </w:pPr>
        <w:rPr>
          <w:rFonts w:ascii="Times New Roman" w:cs="Times New Roman" w:hAnsi="Times New Roman" w:eastAsia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-2"/>
          <w:highlight w:val="none"/>
          <w:vertAlign w:val="baseline"/>
        </w:rPr>
      </w:lvl>
    </w:lvlOverride>
  </w:num>
  <w:num w:numId="6">
    <w:abstractNumId w:val="0"/>
    <w:lvlOverride w:ilvl="0">
      <w:lvl w:ilvl="0">
        <w:start w:val="1"/>
        <w:numFmt w:val="bullet"/>
        <w:suff w:val="tab"/>
        <w:lvlText w:val="-"/>
        <w:lvlJc w:val="left"/>
        <w:pPr>
          <w:ind w:left="27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  <w:lvlOverride w:ilvl="1">
      <w:lvl w:ilvl="1">
        <w:start w:val="1"/>
        <w:numFmt w:val="bullet"/>
        <w:suff w:val="tab"/>
        <w:lvlText w:val="-"/>
        <w:lvlJc w:val="left"/>
        <w:pPr>
          <w:ind w:left="51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  <w:lvlOverride w:ilvl="2">
      <w:lvl w:ilvl="2">
        <w:start w:val="1"/>
        <w:numFmt w:val="bullet"/>
        <w:suff w:val="tab"/>
        <w:lvlText w:val="-"/>
        <w:lvlJc w:val="left"/>
        <w:pPr>
          <w:ind w:left="75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  <w:lvlOverride w:ilvl="3">
      <w:lvl w:ilvl="3">
        <w:start w:val="1"/>
        <w:numFmt w:val="bullet"/>
        <w:suff w:val="tab"/>
        <w:lvlText w:val="-"/>
        <w:lvlJc w:val="left"/>
        <w:pPr>
          <w:ind w:left="99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  <w:lvlOverride w:ilvl="4">
      <w:lvl w:ilvl="4">
        <w:start w:val="1"/>
        <w:numFmt w:val="bullet"/>
        <w:suff w:val="tab"/>
        <w:lvlText w:val="-"/>
        <w:lvlJc w:val="left"/>
        <w:pPr>
          <w:ind w:left="123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  <w:lvlOverride w:ilvl="5">
      <w:lvl w:ilvl="5">
        <w:start w:val="1"/>
        <w:numFmt w:val="bullet"/>
        <w:suff w:val="tab"/>
        <w:lvlText w:val="-"/>
        <w:lvlJc w:val="left"/>
        <w:pPr>
          <w:ind w:left="147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  <w:lvlOverride w:ilvl="6">
      <w:lvl w:ilvl="6">
        <w:start w:val="1"/>
        <w:numFmt w:val="bullet"/>
        <w:suff w:val="tab"/>
        <w:lvlText w:val="-"/>
        <w:lvlJc w:val="left"/>
        <w:pPr>
          <w:ind w:left="171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  <w:lvlOverride w:ilvl="7">
      <w:lvl w:ilvl="7">
        <w:start w:val="1"/>
        <w:numFmt w:val="bullet"/>
        <w:suff w:val="tab"/>
        <w:lvlText w:val="-"/>
        <w:lvlJc w:val="left"/>
        <w:pPr>
          <w:ind w:left="195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  <w:lvlOverride w:ilvl="8">
      <w:lvl w:ilvl="8">
        <w:start w:val="1"/>
        <w:numFmt w:val="bullet"/>
        <w:suff w:val="tab"/>
        <w:lvlText w:val="-"/>
        <w:lvlJc w:val="left"/>
        <w:pPr>
          <w:ind w:left="2190" w:hanging="27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4"/>
          <w:sz w:val="30"/>
          <w:szCs w:val="3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  <w:lang w:val="ru-RU"/>
    </w:rPr>
  </w:style>
  <w:style w:type="numbering" w:styleId="Тире">
    <w:name w:val="Тире"/>
    <w:pPr>
      <w:numPr>
        <w:numId w:val="1"/>
      </w:numPr>
    </w:pPr>
  </w:style>
  <w:style w:type="numbering" w:styleId="Пункт">
    <w:name w:val="Пункт"/>
    <w:pPr>
      <w:numPr>
        <w:numId w:val="3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3.jpeg"/><Relationship Id="rId10" Type="http://schemas.openxmlformats.org/officeDocument/2006/relationships/image" Target="media/image4.jpeg"/><Relationship Id="rId11" Type="http://schemas.openxmlformats.org/officeDocument/2006/relationships/image" Target="media/image4.png"/><Relationship Id="rId12" Type="http://schemas.openxmlformats.org/officeDocument/2006/relationships/image" Target="media/image1.gif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header" Target="header1.xml"/><Relationship Id="rId16" Type="http://schemas.openxmlformats.org/officeDocument/2006/relationships/footer" Target="footer1.xml"/><Relationship Id="rId17" Type="http://schemas.openxmlformats.org/officeDocument/2006/relationships/numbering" Target="numbering.xml"/><Relationship Id="rId1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 upright="0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