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27" w:rsidRPr="00737C27" w:rsidRDefault="00737C27" w:rsidP="00737C27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0"/>
          <w:szCs w:val="20"/>
          <w:lang w:eastAsia="ru-RU"/>
        </w:rPr>
      </w:pPr>
      <w:r w:rsidRPr="00737C27">
        <w:rPr>
          <w:rFonts w:ascii="Verdana" w:eastAsia="Times New Roman" w:hAnsi="Verdana" w:cs="Times New Roman"/>
          <w:b/>
          <w:bCs/>
          <w:color w:val="934A4A"/>
          <w:sz w:val="20"/>
          <w:szCs w:val="20"/>
          <w:lang w:eastAsia="ru-RU"/>
        </w:rPr>
        <w:t>Конспект занятия: «Как люди трудятся сейчас и работали раньше»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37C27" w:rsidRPr="00737C27" w:rsidTr="00737C27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37C27">
              <w:rPr>
                <w:rFonts w:ascii="Verdana" w:eastAsia="Times New Roman" w:hAnsi="Verdana" w:cs="Times New Roman"/>
                <w:noProof/>
                <w:sz w:val="14"/>
                <w:szCs w:val="1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3EAA2F6" wp14:editId="4B7A775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590925" cy="3200400"/>
                  <wp:effectExtent l="0" t="0" r="9525" b="0"/>
                  <wp:wrapSquare wrapText="bothSides"/>
                  <wp:docPr id="1" name="Рисунок 1" descr="http://detsadmickeymouse.ru/85/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mickeymouse.ru/85/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C2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Цели и задачи: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Развивающие: развитие восприятия и наглядно-действенного мышления, развитие наглядно-образного и словесно-логического мышления, развитие речи.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Воспитательные: формирование умений давать моти</w:t>
            </w: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softHyphen/>
              <w:t>вированный ответ, воспитание уважения к труду взрослых, формирование желания быть похожими на них, стремле</w:t>
            </w: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softHyphen/>
              <w:t>ния делать полезное для окружающих людей, помогать малышам.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Образовательные: формирование представлений о труде взрослых и об участии в этом детей, закрепление умений объяснять значение слова, пословиц и выражений, расширение представлений об использовании предметов русского народного быта и старинных орудий труда.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1" w:name="bookmark279"/>
            <w:r w:rsidRPr="00737C2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Ход занятия</w:t>
            </w:r>
            <w:bookmarkEnd w:id="1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2" w:name="bookmark280"/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1.         Организационный момент</w:t>
            </w:r>
            <w:bookmarkEnd w:id="2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Музейный педагог и воспитатель. Здравствуйте, ребята!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Воспитатель. Сядет тот, кто скажет, кем работают его родители. Что значит слово «работать»?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3" w:name="bookmark281"/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2.         Беседа о труде</w:t>
            </w:r>
            <w:bookmarkEnd w:id="3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Детей просят рассказать о том, как люди в России относятся к труду и отдыху. Для этого взрослые задают следующие вопросы: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•          Зачем люди трудятся?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•          Что значит выражение: «Трудиться на благо Отечества и во славу Божью»?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•          Что означает выражение: «Бог в помощь»? Когда так говорят?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•          Почему людям нужно отдыхать?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4" w:name="bookmark282"/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3.         Дидактическая игра</w:t>
            </w:r>
            <w:bookmarkEnd w:id="4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Музейный педагог. Эти выражения появились у нас давным-давно, когда наша страна называлась не Россия, а Русь. Тогда люди тоже трудились на благо Оте</w:t>
            </w: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softHyphen/>
              <w:t>чества, только работа у них была немного другая. Давайте вспомним, чем они занимались.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Для проведения игры используется настольно-печатная игра «Ремесла на Руси», которая состоит из больших карт (5 шт.) и маленьких карточек (30 шт.) с изображением пред</w:t>
            </w: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softHyphen/>
              <w:t>метов русского народного быта и старинных орудий труда.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Детям предлагается разбиться на пары и разложить карточки с изображением орудий труда на большой карте с изображением ремесел, назвать предметы и объяснить, поче</w:t>
            </w: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softHyphen/>
              <w:t>му они их положили на эту карту. Затем педагог просит детей вспомнить подходящие по смыслу пословицы о труде.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5" w:name="bookmark283"/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4.         Физкультурная минутка</w:t>
            </w:r>
            <w:bookmarkEnd w:id="5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Музейный педагог. «Делу время — потехе час», — сказали вы. Поэтому давайте спляшем веселый танец под записи русских народных песен!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Звучит запись, например, ансамбля «Золотое кольцо». Дети танцуют несколько минут.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6" w:name="bookmark284"/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5.         Выполнение индивидуальных поручений</w:t>
            </w:r>
            <w:bookmarkEnd w:id="6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Воспитатель. Какая работа есть у вас? Чем вы заняты ради других людей?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Давайте сейчас немного поработаем — поможем детям из нашего садика, малышам младшей группы починить игрушки: они сами этого не умеют.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Педагог дает детям «поломанные» игрушки: машины со снятыми колесами, раздетые куклы с «вывернутыми» руками и т. д.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7" w:name="bookmark285"/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6. Подведение итогов занятия</w:t>
            </w:r>
            <w:bookmarkEnd w:id="7"/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Всех детей нужно поощрить за стремление помочь малышам. Вечером об этой благотворительной акции вос</w:t>
            </w: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softHyphen/>
              <w:t>питателю нужно непременно рассказать родителям, чтобы они дома закрепили такую мотивацию у детей.</w:t>
            </w:r>
          </w:p>
          <w:p w:rsidR="00737C27" w:rsidRPr="00737C27" w:rsidRDefault="00737C27" w:rsidP="00737C2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37C27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Формирование представлений о труде взрослых и воспитание интереса к их деятельности, желания им подражать относятся к задачам трудового и социально-нравственного воспитания. При этом взрослые часто забывают, что для детей нужно создавать специальные обучающие и воспитательные ситуации, в которых они могли бы не просто воспользоваться своими знаниями, но и в полной мере проявить связанные с ними и формирующиеся в этот период нравственные мотивы поведения.</w:t>
            </w:r>
          </w:p>
        </w:tc>
      </w:tr>
    </w:tbl>
    <w:p w:rsidR="00013772" w:rsidRDefault="00013772"/>
    <w:sectPr w:rsidR="0001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9"/>
    <w:rsid w:val="00013772"/>
    <w:rsid w:val="000F4309"/>
    <w:rsid w:val="007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BC8B"/>
  <w15:chartTrackingRefBased/>
  <w15:docId w15:val="{B42C192E-8B7D-4C12-8035-7E6C2A93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2022-08-24T07:06:00Z</dcterms:created>
  <dcterms:modified xsi:type="dcterms:W3CDTF">2022-08-24T07:07:00Z</dcterms:modified>
</cp:coreProperties>
</file>