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27CB" w14:textId="77777777" w:rsidR="00701B7B" w:rsidRDefault="00000000">
      <w:pPr>
        <w:spacing w:after="0" w:line="276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ФОРМИРОВАНИЕ   ФУНКЦИОНАЛЬНОЙ ГРАМОТНОСТИ У ДОШКОЛЬНИКОВ И УЧАЩИХСЯ НАЧАЛЬНЫХ КЛАССОВ</w:t>
      </w:r>
    </w:p>
    <w:p w14:paraId="3CA353D0" w14:textId="77777777" w:rsidR="00701B7B" w:rsidRDefault="00000000">
      <w:pPr>
        <w:spacing w:after="0" w:line="276" w:lineRule="auto"/>
        <w:ind w:hanging="426"/>
        <w:jc w:val="right"/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Красильникова С.М., воспитатель </w:t>
      </w:r>
    </w:p>
    <w:p w14:paraId="60D32DD3" w14:textId="77777777" w:rsidR="00701B7B" w:rsidRDefault="00000000">
      <w:pPr>
        <w:spacing w:after="0" w:line="276" w:lineRule="auto"/>
        <w:ind w:hanging="426"/>
        <w:jc w:val="right"/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МБДОУ "ДС </w:t>
      </w:r>
      <w:r>
        <w:rPr>
          <w:rFonts w:ascii="Segoe UI Symbol" w:eastAsia="Segoe UI Symbol" w:hAnsi="Segoe UI Symbol" w:cs="Segoe UI Symbol"/>
          <w:i/>
          <w:color w:val="00000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 307г. Челябинска"</w:t>
      </w:r>
    </w:p>
    <w:p w14:paraId="2091DAA3" w14:textId="76379011" w:rsidR="00701B7B" w:rsidRDefault="00000000">
      <w:pPr>
        <w:spacing w:after="0" w:line="276" w:lineRule="auto"/>
        <w:ind w:hanging="426"/>
        <w:jc w:val="right"/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Репина Т. В., учитель </w:t>
      </w:r>
      <w:r w:rsidR="0097343F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-логопед</w:t>
      </w:r>
    </w:p>
    <w:p w14:paraId="167D50AC" w14:textId="77777777" w:rsidR="00701B7B" w:rsidRDefault="00000000">
      <w:pPr>
        <w:spacing w:after="0" w:line="276" w:lineRule="auto"/>
        <w:ind w:hanging="426"/>
        <w:jc w:val="right"/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 xml:space="preserve">МАОУ "Гимназия </w:t>
      </w:r>
      <w:r>
        <w:rPr>
          <w:rFonts w:ascii="Segoe UI Symbol" w:eastAsia="Segoe UI Symbol" w:hAnsi="Segoe UI Symbol" w:cs="Segoe UI Symbol"/>
          <w:i/>
          <w:color w:val="00000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80 г. Челябинска"</w:t>
      </w:r>
    </w:p>
    <w:p w14:paraId="608C8576" w14:textId="77777777" w:rsidR="00701B7B" w:rsidRDefault="00701B7B">
      <w:pPr>
        <w:spacing w:after="0" w:line="276" w:lineRule="auto"/>
        <w:ind w:hanging="426"/>
        <w:jc w:val="right"/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</w:pPr>
    </w:p>
    <w:p w14:paraId="09E8FBCD" w14:textId="49FD13F0" w:rsidR="00701B7B" w:rsidRDefault="00000000">
      <w:pPr>
        <w:spacing w:after="0" w:line="276" w:lineRule="auto"/>
        <w:ind w:left="-426" w:hanging="568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    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 w:rsidR="00DF60D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Функционально грамотный человек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                     </w:t>
      </w:r>
    </w:p>
    <w:p w14:paraId="4A10AB95" w14:textId="77777777" w:rsidR="00701B7B" w:rsidRDefault="00000000">
      <w:pPr>
        <w:spacing w:after="0" w:line="276" w:lineRule="auto"/>
        <w:ind w:hanging="568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А.А.Леонтьев</w:t>
      </w:r>
      <w:proofErr w:type="spellEnd"/>
    </w:p>
    <w:p w14:paraId="7C93513C" w14:textId="0CF2B0D6" w:rsidR="00701B7B" w:rsidRDefault="00000000" w:rsidP="00DF60DF">
      <w:pPr>
        <w:spacing w:after="0" w:line="276" w:lineRule="auto"/>
        <w:ind w:left="-454"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Одна из главных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задач  образования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– формирование функционально грамотного человека. Данная задача является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актуальной  для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дошкольников и учащихся начальных классов , </w:t>
      </w:r>
    </w:p>
    <w:p w14:paraId="3AA07065" w14:textId="5576C2A1" w:rsidR="00701B7B" w:rsidRDefault="00000000" w:rsidP="00DF60DF">
      <w:pPr>
        <w:spacing w:after="0" w:line="276" w:lineRule="auto"/>
        <w:ind w:left="-454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Основная цель педагога – научить ребенка адаптироваться к условиям современного мира.</w:t>
      </w:r>
    </w:p>
    <w:p w14:paraId="3804A770" w14:textId="77777777" w:rsidR="00701B7B" w:rsidRDefault="00000000" w:rsidP="00DF60DF">
      <w:pPr>
        <w:spacing w:after="0" w:line="276" w:lineRule="auto"/>
        <w:ind w:left="-454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ab/>
        <w:t xml:space="preserve">Сейчас в сфере образования функциональная грамотность становится одной из главных тем для применения на всех уровнях: в Министерстве просвещения, в детских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садах,  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школах.</w:t>
      </w:r>
    </w:p>
    <w:p w14:paraId="2CEA81F9" w14:textId="77777777" w:rsidR="00DF60DF" w:rsidRDefault="00000000" w:rsidP="00DF60DF">
      <w:pPr>
        <w:spacing w:after="0" w:line="276" w:lineRule="auto"/>
        <w:ind w:left="-397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Современный мир стал гораздо сложнее, поэтому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педагогика  требуют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особого подхода, что связано с появлением новых технологий, новых профессий и  социально-психологических изменений самого человека..</w:t>
      </w:r>
    </w:p>
    <w:p w14:paraId="5BA44B17" w14:textId="4E9E608B" w:rsidR="00701B7B" w:rsidRDefault="00000000" w:rsidP="00DF60DF">
      <w:pPr>
        <w:spacing w:after="0" w:line="276" w:lineRule="auto"/>
        <w:ind w:left="-397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Функциональная грамотность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учит:</w:t>
      </w:r>
    </w:p>
    <w:p w14:paraId="48E18C78" w14:textId="77777777" w:rsidR="00701B7B" w:rsidRDefault="00000000">
      <w:pPr>
        <w:spacing w:after="0" w:line="276" w:lineRule="auto"/>
        <w:ind w:left="-283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добывать знания;</w:t>
      </w:r>
    </w:p>
    <w:p w14:paraId="0FD6ACA4" w14:textId="77777777" w:rsidR="00701B7B" w:rsidRDefault="00000000">
      <w:pPr>
        <w:spacing w:after="0" w:line="276" w:lineRule="auto"/>
        <w:ind w:left="-283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применять знания и умения;</w:t>
      </w:r>
    </w:p>
    <w:p w14:paraId="39A9C946" w14:textId="77777777" w:rsidR="00701B7B" w:rsidRDefault="00000000">
      <w:pPr>
        <w:spacing w:after="0" w:line="276" w:lineRule="auto"/>
        <w:ind w:left="-283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оценивать знания и умения;</w:t>
      </w:r>
    </w:p>
    <w:p w14:paraId="419B5706" w14:textId="77777777" w:rsidR="00701B7B" w:rsidRDefault="00000000">
      <w:pPr>
        <w:spacing w:after="0" w:line="276" w:lineRule="auto"/>
        <w:ind w:left="-283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осуществлять саморазвитие.</w:t>
      </w:r>
    </w:p>
    <w:p w14:paraId="7F665DCA" w14:textId="3B890041" w:rsidR="00701B7B" w:rsidRDefault="00000000">
      <w:pPr>
        <w:spacing w:after="0" w:line="276" w:lineRule="auto"/>
        <w:ind w:left="-283"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Развитие предпосылок функциональной грамотности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способствует  реализации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преемственности дошкольной и школьной ступеней, закладывает основу для успешного обучения воспитанников детского сада в школе.</w:t>
      </w:r>
    </w:p>
    <w:p w14:paraId="1528FBB5" w14:textId="2D8EA756" w:rsidR="00701B7B" w:rsidRDefault="00000000" w:rsidP="00DF60DF">
      <w:pPr>
        <w:spacing w:after="0" w:line="276" w:lineRule="auto"/>
        <w:ind w:left="-340" w:firstLine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 Перед нами возникла проблема: какие методы и приемы использовать для того, чтобы детям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были  интересны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занятия и уроки. </w:t>
      </w:r>
    </w:p>
    <w:p w14:paraId="604D02D4" w14:textId="4EE1D49A" w:rsidR="00701B7B" w:rsidRDefault="00DF60DF" w:rsidP="00DF60DF">
      <w:pPr>
        <w:spacing w:after="0" w:line="276" w:lineRule="auto"/>
        <w:ind w:left="-283" w:firstLine="416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Дети должны выражать свое мнение, задавать вопросы, стремиться к взаимодействию. Считаем, что наиболее эффективным формами обучения являются - групповая работа и диалогическое обучение.</w:t>
      </w:r>
    </w:p>
    <w:p w14:paraId="05726213" w14:textId="48A5F036" w:rsidR="00701B7B" w:rsidRDefault="00000000">
      <w:pPr>
        <w:spacing w:after="0" w:line="276" w:lineRule="auto"/>
        <w:ind w:left="-227" w:firstLine="360"/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Естественнонаучная грамотность подразумевает способность человека осваивать и использовать естественнонаучные знания для освоения новых знаний и умения использовать их в дальнейшей жизни.  </w:t>
      </w:r>
    </w:p>
    <w:p w14:paraId="10292B54" w14:textId="6BC6EB0D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lastRenderedPageBreak/>
        <w:t xml:space="preserve"> 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Главная особенность образовательной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деятельности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это связь учебной деятельности с игровой. В процесс обучения и развития включаем ИКТ, проектную деятельность, проблемно-обучающие ситуации в рамках метапредметных связей.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     </w:t>
      </w:r>
    </w:p>
    <w:p w14:paraId="166FE061" w14:textId="390FF5FD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Эти особенности прослеживаются в применяемой нами технологии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адвент-календарь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(календарь ожидания праздника) Данная игра направлена на развитие интереса к разнообразной деятельности, развитию самостоятельности и повышению самооценки. Задания в адвент-календаре располагаются на различных макетах (новогодняя ёлка, весенний тюльпан, осеннее дерево и т.д.). Поручения даются как составляющая часть расписания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ООД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так и игровых упражнений , выполняемых в режимных моментах. Данная работа формирует у детей аналитические предпосылки, которые устанавливают причинно-следственные связи. При этом у них возрастает активность, любознательность, инициативность, самостоятельность. Полученные знания и умения ребенок способен применять на практике.</w:t>
      </w:r>
    </w:p>
    <w:p w14:paraId="5CFF98D1" w14:textId="636E0885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     Прием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«Удивляй!»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повышает познавательный интерес к изучаемой теме, что активизирует мыслительную деятельность ребенка. Данный прием используем в начале урока (занятия). Например, занятие в детском саду на тему «Насекомые» начинается с того, что дети сравнивают лапки, части тела, образ жизни паука и жука и доказывают, что паук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-это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не насекомое. 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На  уроке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письма в 1 классе учитель рассказывает сказку «Почему буквы Ш и Ж не дружат с буквой ы.» Приходят к выводу о правилах правописания ЖИ,ШИ, что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подверждают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при чтении, где дети находят в словах данные орфограммы.</w:t>
      </w:r>
    </w:p>
    <w:p w14:paraId="549670E0" w14:textId="19E095BB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       Прием </w:t>
      </w:r>
      <w:r>
        <w:rPr>
          <w:rFonts w:ascii="Times New Roman" w:eastAsia="Times New Roman" w:hAnsi="Times New Roman" w:cs="Times New Roman"/>
          <w:i/>
          <w:color w:val="0D0D0D"/>
          <w:sz w:val="28"/>
          <w:shd w:val="clear" w:color="auto" w:fill="FFFFFF"/>
        </w:rPr>
        <w:t xml:space="preserve">"Утренний круг".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До объявления темы педагог предлагает необычный факт, иллюстрацию, пословицы и т.д., которые показывают тему урока, но не называют ее. Ученики в ходе обсуждения должны выдвинуть свои версии того, что за тема будет изучаться на уроке, что нового они узнают, о чем вообще пойдет речь.</w:t>
      </w:r>
    </w:p>
    <w:p w14:paraId="2A75313F" w14:textId="505A4CCE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При применении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«Метода кейсов». –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ситуация 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берется  из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реальной жизни. Учитель (воспитатель) предлагает несколько вариантов решения проблемы, ребенок должен выбрать лучший и аргументировать свой выбор. Варианты решения проблемы предлагает учитель. Задача детей: выбрать наилучший и объяснить свой выбор. «Метод кейсов» может применяться при изучении тем «Как вести себя, если ты потерялся в городе», «Один дома» и т.д.</w:t>
      </w:r>
    </w:p>
    <w:p w14:paraId="6CEEF8A1" w14:textId="6D7C9575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        Прием</w:t>
      </w:r>
      <w:r>
        <w:rPr>
          <w:rFonts w:ascii="Times New Roman" w:eastAsia="Times New Roman" w:hAnsi="Times New Roman" w:cs="Times New Roman"/>
          <w:b/>
          <w:i/>
          <w:color w:val="0D0D0D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«Проблемная ситуация»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побуждает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детей самостоятельно искать выход из трудной ситуации.</w:t>
      </w:r>
    </w:p>
    <w:p w14:paraId="26C521EA" w14:textId="64EE7400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lastRenderedPageBreak/>
        <w:t xml:space="preserve">          Прием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«Ключевые слова»</w:t>
      </w:r>
      <w:r w:rsidR="00DF60DF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или </w:t>
      </w:r>
      <w:r w:rsidR="00DF60DF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Мнемотаблицы</w:t>
      </w:r>
      <w:proofErr w:type="spellEnd"/>
      <w:r w:rsidR="00DF60D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i/>
          <w:color w:val="0D0D0D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учит работать с информацией.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Этот прием можно использовать как для индивидуальной, так и для групповой работы, например, воспитателем (учителем) предлагаются слова-помощники при пересказе сказок, рассказов.</w:t>
      </w:r>
    </w:p>
    <w:p w14:paraId="73B2D75C" w14:textId="77777777" w:rsidR="00701B7B" w:rsidRDefault="0000000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 xml:space="preserve">Приемы работы по формированию функциональной грамотности у детей в подготовительной группе и младших школьников очень многообразны. Грамотное их использование и правильная мотивация как самого педагога, так и детей позволяет воспитать выпускников детского сада и начальной школы полностью 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соответствующих  ФГОС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hd w:val="clear" w:color="auto" w:fill="FFFFFF"/>
        </w:rPr>
        <w:t>.</w:t>
      </w:r>
    </w:p>
    <w:p w14:paraId="2EFCDDF5" w14:textId="77777777" w:rsidR="00701B7B" w:rsidRDefault="0000000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    Функционально грамотный человек – это не только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тот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кто умеет читать и писать, а тот, кто способен применять свои знания на практике в повседневной жизни.</w:t>
      </w:r>
    </w:p>
    <w:p w14:paraId="35DBCB75" w14:textId="77777777" w:rsidR="00701B7B" w:rsidRDefault="00701B7B">
      <w:pPr>
        <w:spacing w:line="276" w:lineRule="auto"/>
        <w:rPr>
          <w:rFonts w:ascii="Times New Roman" w:eastAsia="Times New Roman" w:hAnsi="Times New Roman" w:cs="Times New Roman"/>
          <w:sz w:val="28"/>
        </w:rPr>
      </w:pPr>
    </w:p>
    <w:sectPr w:rsidR="0070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B7B"/>
    <w:rsid w:val="00701B7B"/>
    <w:rsid w:val="0097343F"/>
    <w:rsid w:val="00D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A475"/>
  <w15:docId w15:val="{FE037FDD-2E8B-4ECA-AFFB-8E3AE396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79518185894</cp:lastModifiedBy>
  <cp:revision>3</cp:revision>
  <dcterms:created xsi:type="dcterms:W3CDTF">2022-08-18T12:18:00Z</dcterms:created>
  <dcterms:modified xsi:type="dcterms:W3CDTF">2022-08-18T12:48:00Z</dcterms:modified>
</cp:coreProperties>
</file>