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363" w:rsidRDefault="00507363"/>
    <w:p w:rsidR="00256E4F" w:rsidRPr="00E258FD" w:rsidRDefault="00256E4F" w:rsidP="00256E4F">
      <w:pPr>
        <w:shd w:val="clear" w:color="auto" w:fill="FFFFFF"/>
        <w:spacing w:after="150" w:line="600" w:lineRule="atLeast"/>
        <w:outlineLvl w:val="1"/>
        <w:rPr>
          <w:rFonts w:ascii="Times New Roman" w:eastAsia="Times New Roman" w:hAnsi="Times New Roman" w:cs="Times New Roman"/>
          <w:b/>
          <w:bCs/>
          <w:sz w:val="42"/>
          <w:szCs w:val="42"/>
          <w:lang w:eastAsia="ru-RU"/>
        </w:rPr>
      </w:pPr>
      <w:r w:rsidRPr="00E258FD">
        <w:rPr>
          <w:rFonts w:ascii="Times New Roman" w:eastAsia="Times New Roman" w:hAnsi="Times New Roman" w:cs="Times New Roman"/>
          <w:b/>
          <w:bCs/>
          <w:sz w:val="42"/>
          <w:szCs w:val="42"/>
          <w:lang w:eastAsia="ru-RU"/>
        </w:rPr>
        <w:t>Натюрморт из предметов быта разной фактуры (стекло, металл, дерево и др.).</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b/>
          <w:bCs/>
          <w:color w:val="000000"/>
          <w:lang w:eastAsia="ru-RU"/>
        </w:rPr>
        <w:t xml:space="preserve">Тема  занятий </w:t>
      </w:r>
      <w:r w:rsidR="00E258FD">
        <w:rPr>
          <w:rFonts w:ascii="Arial" w:eastAsia="Times New Roman" w:hAnsi="Arial" w:cs="Arial"/>
          <w:b/>
          <w:bCs/>
          <w:color w:val="000000"/>
          <w:lang w:eastAsia="ru-RU"/>
        </w:rPr>
        <w:t xml:space="preserve">- </w:t>
      </w:r>
      <w:r w:rsidRPr="00256E4F">
        <w:rPr>
          <w:rFonts w:ascii="Arial" w:eastAsia="Times New Roman" w:hAnsi="Arial" w:cs="Arial"/>
          <w:b/>
          <w:bCs/>
          <w:color w:val="000000"/>
          <w:lang w:eastAsia="ru-RU"/>
        </w:rPr>
        <w:t>Натюрморт из предметов быта разной фактуры (стекло, металл, дерево и др.)</w:t>
      </w:r>
      <w:r w:rsidRPr="00256E4F">
        <w:rPr>
          <w:rFonts w:ascii="Arial" w:eastAsia="Times New Roman" w:hAnsi="Arial" w:cs="Arial"/>
          <w:color w:val="000000"/>
          <w:lang w:eastAsia="ru-RU"/>
        </w:rPr>
        <w:t> </w:t>
      </w:r>
      <w:r w:rsidRPr="00256E4F">
        <w:rPr>
          <w:rFonts w:ascii="Arial" w:eastAsia="Times New Roman" w:hAnsi="Arial" w:cs="Arial"/>
          <w:b/>
          <w:bCs/>
          <w:color w:val="000000"/>
          <w:lang w:eastAsia="ru-RU"/>
        </w:rPr>
        <w:t>(акварель, А</w:t>
      </w:r>
      <w:proofErr w:type="gramStart"/>
      <w:r w:rsidRPr="00256E4F">
        <w:rPr>
          <w:rFonts w:ascii="Arial" w:eastAsia="Times New Roman" w:hAnsi="Arial" w:cs="Arial"/>
          <w:b/>
          <w:bCs/>
          <w:color w:val="000000"/>
          <w:lang w:eastAsia="ru-RU"/>
        </w:rPr>
        <w:t>2</w:t>
      </w:r>
      <w:proofErr w:type="gramEnd"/>
      <w:r w:rsidRPr="00256E4F">
        <w:rPr>
          <w:rFonts w:ascii="Arial" w:eastAsia="Times New Roman" w:hAnsi="Arial" w:cs="Arial"/>
          <w:b/>
          <w:bCs/>
          <w:color w:val="000000"/>
          <w:lang w:eastAsia="ru-RU"/>
        </w:rPr>
        <w:t>)</w:t>
      </w:r>
      <w:r w:rsidRPr="00256E4F">
        <w:rPr>
          <w:rFonts w:ascii="Arial" w:eastAsia="Times New Roman" w:hAnsi="Arial" w:cs="Arial"/>
          <w:color w:val="000000"/>
          <w:lang w:eastAsia="ru-RU"/>
        </w:rPr>
        <w:t> </w:t>
      </w:r>
      <w:r w:rsidRPr="00256E4F">
        <w:rPr>
          <w:rFonts w:ascii="Arial" w:eastAsia="Times New Roman" w:hAnsi="Arial" w:cs="Arial"/>
          <w:b/>
          <w:bCs/>
          <w:color w:val="000000"/>
          <w:lang w:eastAsia="ru-RU"/>
        </w:rPr>
        <w:t>– 8 час.</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b/>
          <w:bCs/>
          <w:color w:val="000000"/>
          <w:lang w:eastAsia="ru-RU"/>
        </w:rPr>
        <w:t>Тип  занятий</w:t>
      </w:r>
      <w:r w:rsidRPr="00256E4F">
        <w:rPr>
          <w:rFonts w:ascii="Arial" w:eastAsia="Times New Roman" w:hAnsi="Arial" w:cs="Arial"/>
          <w:color w:val="000000"/>
          <w:lang w:eastAsia="ru-RU"/>
        </w:rPr>
        <w:t xml:space="preserve">  -  </w:t>
      </w:r>
      <w:proofErr w:type="gramStart"/>
      <w:r w:rsidRPr="00256E4F">
        <w:rPr>
          <w:rFonts w:ascii="Arial" w:eastAsia="Times New Roman" w:hAnsi="Arial" w:cs="Arial"/>
          <w:color w:val="000000"/>
          <w:lang w:eastAsia="ru-RU"/>
        </w:rPr>
        <w:t>комбинированные</w:t>
      </w:r>
      <w:proofErr w:type="gramEnd"/>
      <w:r w:rsidRPr="00256E4F">
        <w:rPr>
          <w:rFonts w:ascii="Arial" w:eastAsia="Times New Roman" w:hAnsi="Arial" w:cs="Arial"/>
          <w:color w:val="000000"/>
          <w:lang w:eastAsia="ru-RU"/>
        </w:rPr>
        <w:t>.</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b/>
          <w:bCs/>
          <w:color w:val="000000"/>
          <w:lang w:eastAsia="ru-RU"/>
        </w:rPr>
        <w:t>Цель занятий:</w:t>
      </w:r>
      <w:r w:rsidRPr="00256E4F">
        <w:rPr>
          <w:rFonts w:ascii="Arial" w:eastAsia="Times New Roman" w:hAnsi="Arial" w:cs="Arial"/>
          <w:color w:val="000000"/>
          <w:lang w:eastAsia="ru-RU"/>
        </w:rPr>
        <w:t> последовательно выполнять и использовать методы работы акварелью «в разбивку», «заливки»,</w:t>
      </w:r>
      <w:proofErr w:type="gramStart"/>
      <w:r w:rsidRPr="00256E4F">
        <w:rPr>
          <w:rFonts w:ascii="Arial" w:eastAsia="Times New Roman" w:hAnsi="Arial" w:cs="Arial"/>
          <w:color w:val="000000"/>
          <w:lang w:eastAsia="ru-RU"/>
        </w:rPr>
        <w:t xml:space="preserve"> .</w:t>
      </w:r>
      <w:proofErr w:type="gramEnd"/>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b/>
          <w:bCs/>
          <w:color w:val="000000"/>
          <w:lang w:eastAsia="ru-RU"/>
        </w:rPr>
        <w:t>Задачи занятий:</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proofErr w:type="gramStart"/>
      <w:r w:rsidRPr="00256E4F">
        <w:rPr>
          <w:rFonts w:ascii="Arial" w:eastAsia="Times New Roman" w:hAnsi="Arial" w:cs="Arial"/>
          <w:b/>
          <w:bCs/>
          <w:color w:val="000000"/>
          <w:lang w:eastAsia="ru-RU"/>
        </w:rPr>
        <w:t>Обучающие</w:t>
      </w:r>
      <w:proofErr w:type="gramEnd"/>
      <w:r w:rsidRPr="00256E4F">
        <w:rPr>
          <w:rFonts w:ascii="Arial" w:eastAsia="Times New Roman" w:hAnsi="Arial" w:cs="Arial"/>
          <w:b/>
          <w:bCs/>
          <w:color w:val="000000"/>
          <w:lang w:eastAsia="ru-RU"/>
        </w:rPr>
        <w:t>:</w:t>
      </w:r>
      <w:r w:rsidRPr="00256E4F">
        <w:rPr>
          <w:rFonts w:ascii="Arial" w:eastAsia="Times New Roman" w:hAnsi="Arial" w:cs="Arial"/>
          <w:color w:val="000000"/>
          <w:lang w:eastAsia="ru-RU"/>
        </w:rPr>
        <w:t> научить умению выполнять живописную работу акварелью методом «в разбивку», заливками.</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b/>
          <w:bCs/>
          <w:color w:val="000000"/>
          <w:lang w:eastAsia="ru-RU"/>
        </w:rPr>
        <w:t>Развивающие:</w:t>
      </w:r>
      <w:r w:rsidRPr="00256E4F">
        <w:rPr>
          <w:rFonts w:ascii="Arial" w:eastAsia="Times New Roman" w:hAnsi="Arial" w:cs="Arial"/>
          <w:color w:val="000000"/>
          <w:lang w:eastAsia="ru-RU"/>
        </w:rPr>
        <w:t> развивать живописно-пластическое видение тонально-цветовых отношений, вырабатывать умения выполнять живописную работу натюрморта акварелью методами «в разбивку», «заливками».</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proofErr w:type="gramStart"/>
      <w:r w:rsidRPr="00256E4F">
        <w:rPr>
          <w:rFonts w:ascii="Arial" w:eastAsia="Times New Roman" w:hAnsi="Arial" w:cs="Arial"/>
          <w:b/>
          <w:bCs/>
          <w:color w:val="000000"/>
          <w:lang w:eastAsia="ru-RU"/>
        </w:rPr>
        <w:t>Воспитывающие</w:t>
      </w:r>
      <w:proofErr w:type="gramEnd"/>
      <w:r w:rsidRPr="00256E4F">
        <w:rPr>
          <w:rFonts w:ascii="Arial" w:eastAsia="Times New Roman" w:hAnsi="Arial" w:cs="Arial"/>
          <w:b/>
          <w:bCs/>
          <w:color w:val="000000"/>
          <w:lang w:eastAsia="ru-RU"/>
        </w:rPr>
        <w:t>:</w:t>
      </w:r>
      <w:r w:rsidRPr="00256E4F">
        <w:rPr>
          <w:rFonts w:ascii="Arial" w:eastAsia="Times New Roman" w:hAnsi="Arial" w:cs="Arial"/>
          <w:color w:val="000000"/>
          <w:lang w:eastAsia="ru-RU"/>
        </w:rPr>
        <w:t> воспитывать трудолюбие, терпение, решительность, смелость и аккуратность в обращении с живописным материалом акварель.</w:t>
      </w:r>
    </w:p>
    <w:p w:rsidR="00256E4F" w:rsidRPr="00256E4F" w:rsidRDefault="00256E4F" w:rsidP="00256E4F">
      <w:pPr>
        <w:shd w:val="clear" w:color="auto" w:fill="FFFFFF"/>
        <w:spacing w:after="150" w:line="600" w:lineRule="atLeast"/>
        <w:outlineLvl w:val="1"/>
        <w:rPr>
          <w:rFonts w:ascii="Arial" w:eastAsia="Times New Roman" w:hAnsi="Arial" w:cs="Arial"/>
          <w:b/>
          <w:bCs/>
          <w:color w:val="6C00C8"/>
          <w:sz w:val="42"/>
          <w:szCs w:val="42"/>
          <w:lang w:eastAsia="ru-RU"/>
        </w:rPr>
      </w:pPr>
      <w:r w:rsidRPr="00E258FD">
        <w:rPr>
          <w:rFonts w:ascii="Arial" w:eastAsia="Times New Roman" w:hAnsi="Arial" w:cs="Arial"/>
          <w:b/>
          <w:bCs/>
          <w:sz w:val="27"/>
          <w:szCs w:val="27"/>
          <w:lang w:eastAsia="ru-RU"/>
        </w:rPr>
        <w:t>Наглядность:</w:t>
      </w:r>
      <w:r w:rsidRPr="00256E4F">
        <w:rPr>
          <w:rFonts w:ascii="Arial" w:eastAsia="Times New Roman" w:hAnsi="Arial" w:cs="Arial"/>
          <w:b/>
          <w:bCs/>
          <w:color w:val="6C00C8"/>
          <w:sz w:val="27"/>
          <w:szCs w:val="27"/>
          <w:lang w:eastAsia="ru-RU"/>
        </w:rPr>
        <w:t> </w:t>
      </w:r>
      <w:hyperlink r:id="rId5" w:history="1">
        <w:r w:rsidRPr="00256E4F">
          <w:rPr>
            <w:rFonts w:ascii="Arial" w:eastAsia="Times New Roman" w:hAnsi="Arial" w:cs="Arial"/>
            <w:b/>
            <w:bCs/>
            <w:color w:val="030EB4"/>
            <w:sz w:val="27"/>
            <w:u w:val="single"/>
            <w:lang w:eastAsia="ru-RU"/>
          </w:rPr>
          <w:t>https://www.youtube.com/watch?v=ILW1o0ULeDU</w:t>
        </w:r>
      </w:hyperlink>
      <w:r w:rsidRPr="00256E4F">
        <w:rPr>
          <w:rFonts w:ascii="Arial" w:eastAsia="Times New Roman" w:hAnsi="Arial" w:cs="Arial"/>
          <w:b/>
          <w:bCs/>
          <w:color w:val="6C00C8"/>
          <w:sz w:val="27"/>
          <w:szCs w:val="27"/>
          <w:lang w:eastAsia="ru-RU"/>
        </w:rPr>
        <w:t xml:space="preserve"> – </w:t>
      </w:r>
      <w:r w:rsidRPr="00E258FD">
        <w:rPr>
          <w:rFonts w:ascii="Arial" w:eastAsia="Times New Roman" w:hAnsi="Arial" w:cs="Arial"/>
          <w:b/>
          <w:bCs/>
          <w:sz w:val="27"/>
          <w:szCs w:val="27"/>
          <w:lang w:eastAsia="ru-RU"/>
        </w:rPr>
        <w:t>изображение стекла.</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b/>
          <w:bCs/>
          <w:color w:val="000000"/>
          <w:lang w:eastAsia="ru-RU"/>
        </w:rPr>
        <w:t> </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b/>
          <w:bCs/>
          <w:color w:val="000000"/>
          <w:lang w:eastAsia="ru-RU"/>
        </w:rPr>
        <w:t>Заливка </w:t>
      </w:r>
      <w:r w:rsidRPr="00256E4F">
        <w:rPr>
          <w:rFonts w:ascii="Arial" w:eastAsia="Times New Roman" w:hAnsi="Arial" w:cs="Arial"/>
          <w:color w:val="000000"/>
          <w:lang w:eastAsia="ru-RU"/>
        </w:rPr>
        <w:t>- это пятно краски на сухой бумаге произвольной формы и размера, в котором вся работа должна быть сделана до того как это пятно высохнет. Заливка может быть однотонной и различной  по тону и цвету. Можно делать заливку сразу по сухой бумаге, а можно и по влажной.</w:t>
      </w:r>
    </w:p>
    <w:p w:rsidR="00256E4F" w:rsidRPr="00256E4F" w:rsidRDefault="00E258FD" w:rsidP="00256E4F">
      <w:pPr>
        <w:shd w:val="clear" w:color="auto" w:fill="FFFFFF"/>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В работе заливками лист распола</w:t>
      </w:r>
      <w:r w:rsidR="00256E4F" w:rsidRPr="00256E4F">
        <w:rPr>
          <w:rFonts w:ascii="Arial" w:eastAsia="Times New Roman" w:hAnsi="Arial" w:cs="Arial"/>
          <w:color w:val="000000"/>
          <w:lang w:eastAsia="ru-RU"/>
        </w:rPr>
        <w:t>гается под наклоном не слишком вертикально, примерно 45 – 60 градусов.</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color w:val="000000"/>
          <w:lang w:eastAsia="ru-RU"/>
        </w:rPr>
        <w:t xml:space="preserve">Один край заливки прокладывается вдоль границы формы (края предмета), другой - сводят </w:t>
      </w:r>
      <w:proofErr w:type="gramStart"/>
      <w:r w:rsidRPr="00256E4F">
        <w:rPr>
          <w:rFonts w:ascii="Arial" w:eastAsia="Times New Roman" w:hAnsi="Arial" w:cs="Arial"/>
          <w:color w:val="000000"/>
          <w:lang w:eastAsia="ru-RU"/>
        </w:rPr>
        <w:t>на</w:t>
      </w:r>
      <w:proofErr w:type="gramEnd"/>
      <w:r w:rsidRPr="00256E4F">
        <w:rPr>
          <w:rFonts w:ascii="Arial" w:eastAsia="Times New Roman" w:hAnsi="Arial" w:cs="Arial"/>
          <w:color w:val="000000"/>
          <w:lang w:eastAsia="ru-RU"/>
        </w:rPr>
        <w:t xml:space="preserve"> нет </w:t>
      </w:r>
      <w:proofErr w:type="gramStart"/>
      <w:r w:rsidRPr="00256E4F">
        <w:rPr>
          <w:rFonts w:ascii="Arial" w:eastAsia="Times New Roman" w:hAnsi="Arial" w:cs="Arial"/>
          <w:color w:val="000000"/>
          <w:lang w:eastAsia="ru-RU"/>
        </w:rPr>
        <w:t>кистью</w:t>
      </w:r>
      <w:proofErr w:type="gramEnd"/>
      <w:r w:rsidRPr="00256E4F">
        <w:rPr>
          <w:rFonts w:ascii="Arial" w:eastAsia="Times New Roman" w:hAnsi="Arial" w:cs="Arial"/>
          <w:color w:val="000000"/>
          <w:lang w:eastAsia="ru-RU"/>
        </w:rPr>
        <w:t xml:space="preserve"> с чистой водой.. В сыром виде заливки не должны соприкасаться. Заливки соприкасаются либо по границе предмета (когда одна из них уже высохла), либо край одной заливки накладывается на край другой, уже сухой, там, где нет границы предметов и высохшая заливка сведена </w:t>
      </w:r>
      <w:proofErr w:type="gramStart"/>
      <w:r w:rsidRPr="00256E4F">
        <w:rPr>
          <w:rFonts w:ascii="Arial" w:eastAsia="Times New Roman" w:hAnsi="Arial" w:cs="Arial"/>
          <w:color w:val="000000"/>
          <w:lang w:eastAsia="ru-RU"/>
        </w:rPr>
        <w:t>на</w:t>
      </w:r>
      <w:proofErr w:type="gramEnd"/>
      <w:r w:rsidRPr="00256E4F">
        <w:rPr>
          <w:rFonts w:ascii="Arial" w:eastAsia="Times New Roman" w:hAnsi="Arial" w:cs="Arial"/>
          <w:color w:val="000000"/>
          <w:lang w:eastAsia="ru-RU"/>
        </w:rPr>
        <w:t xml:space="preserve"> нет. </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color w:val="000000"/>
          <w:lang w:eastAsia="ru-RU"/>
        </w:rPr>
        <w:t>При работе заливками цвет краски будет не такой насыщенный, чем при работе мазком, так как краска распределяется по большей поверхности. Поэтому необходимо усиливать цветовые и тоновые контрасты.</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b/>
          <w:bCs/>
          <w:color w:val="000000"/>
          <w:lang w:eastAsia="ru-RU"/>
        </w:rPr>
        <w:t>Мозаичный метод.</w:t>
      </w:r>
      <w:r w:rsidRPr="00256E4F">
        <w:rPr>
          <w:rFonts w:ascii="Arial" w:eastAsia="Times New Roman" w:hAnsi="Arial" w:cs="Arial"/>
          <w:color w:val="000000"/>
          <w:lang w:eastAsia="ru-RU"/>
        </w:rPr>
        <w:t xml:space="preserve">  Группа заливок может называться мозаичным методом. Изображение составляется из множества разноцветных плоскостей, подобранных по цвету и тону в соответствии с художественным замыслом.  Этот  метод  работы  в  технике  акварели  часто  применял  М.  Врубель,  Е.  Лансере,  Н.  </w:t>
      </w:r>
      <w:proofErr w:type="spellStart"/>
      <w:r w:rsidRPr="00256E4F">
        <w:rPr>
          <w:rFonts w:ascii="Arial" w:eastAsia="Times New Roman" w:hAnsi="Arial" w:cs="Arial"/>
          <w:color w:val="000000"/>
          <w:lang w:eastAsia="ru-RU"/>
        </w:rPr>
        <w:t>Чернышов</w:t>
      </w:r>
      <w:proofErr w:type="spellEnd"/>
      <w:r w:rsidRPr="00256E4F">
        <w:rPr>
          <w:rFonts w:ascii="Arial" w:eastAsia="Times New Roman" w:hAnsi="Arial" w:cs="Arial"/>
          <w:color w:val="000000"/>
          <w:lang w:eastAsia="ru-RU"/>
        </w:rPr>
        <w:t>  и  др.   Работая  заливками  над  различными  участками  формы,  студенты   постоянно  должны  держать  во  внимании  большие  цветовые  и  тональные  отношения  постановки,  т. е.  стремиться  овладевать  цельным  видением. Нельзя писать предметы обособленно, т. е. доводить проработку одного из них до определенной законченности, оставляя в то же время незаписанным фон или соседние предметы.</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color w:val="000000"/>
          <w:lang w:eastAsia="ru-RU"/>
        </w:rPr>
        <w:lastRenderedPageBreak/>
        <w:t>Как отмечал П. П. Чистяков, надо один мазок положить на кувшин, а другой в отношениях сразу же рядом положить на фон, плоскость стола и т. д. Следует внимательно относиться к изменению собственного цвета предметов под влиянием условий освещения, а также цветовой рефлексной взаимосвязи. Все это оказывает большое влияние на колористическое единство, делает цвет предметов сложным, богатым.</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color w:val="000000"/>
          <w:lang w:eastAsia="ru-RU"/>
        </w:rPr>
        <w:t>Подбирая цвет каждого предмета, надо внимательно следить за изменениями его окраски в зависимости от изменений светотени. Каждый предмет имеет разные оттенки: на свету одни (</w:t>
      </w:r>
      <w:r w:rsidRPr="00256E4F">
        <w:rPr>
          <w:rFonts w:ascii="Arial" w:eastAsia="Times New Roman" w:hAnsi="Arial" w:cs="Arial"/>
          <w:b/>
          <w:bCs/>
          <w:color w:val="000000"/>
          <w:lang w:eastAsia="ru-RU"/>
        </w:rPr>
        <w:t>локальный цвет</w:t>
      </w:r>
      <w:r w:rsidRPr="00256E4F">
        <w:rPr>
          <w:rFonts w:ascii="Arial" w:eastAsia="Times New Roman" w:hAnsi="Arial" w:cs="Arial"/>
          <w:color w:val="000000"/>
          <w:lang w:eastAsia="ru-RU"/>
        </w:rPr>
        <w:t>), в полутени и тени другие </w:t>
      </w:r>
      <w:r w:rsidRPr="00256E4F">
        <w:rPr>
          <w:rFonts w:ascii="Arial" w:eastAsia="Times New Roman" w:hAnsi="Arial" w:cs="Arial"/>
          <w:b/>
          <w:bCs/>
          <w:color w:val="000000"/>
          <w:lang w:eastAsia="ru-RU"/>
        </w:rPr>
        <w:t>(обусловленный цвет</w:t>
      </w:r>
      <w:r w:rsidRPr="00256E4F">
        <w:rPr>
          <w:rFonts w:ascii="Arial" w:eastAsia="Times New Roman" w:hAnsi="Arial" w:cs="Arial"/>
          <w:color w:val="000000"/>
          <w:lang w:eastAsia="ru-RU"/>
        </w:rPr>
        <w:t>). Кроме того, в тени имеются рефлексы, которые различаются между собой и по светлоте, и по оттенку цвета. </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b/>
          <w:bCs/>
          <w:color w:val="000000"/>
          <w:lang w:eastAsia="ru-RU"/>
        </w:rPr>
        <w:t> Порядок выполнения работы</w:t>
      </w:r>
    </w:p>
    <w:p w:rsidR="00256E4F" w:rsidRPr="00256E4F" w:rsidRDefault="00256E4F" w:rsidP="00256E4F">
      <w:pPr>
        <w:numPr>
          <w:ilvl w:val="0"/>
          <w:numId w:val="1"/>
        </w:numPr>
        <w:shd w:val="clear" w:color="auto" w:fill="FFFFFF"/>
        <w:spacing w:before="100" w:beforeAutospacing="1" w:after="100" w:afterAutospacing="1" w:line="270" w:lineRule="atLeast"/>
        <w:ind w:left="600"/>
        <w:rPr>
          <w:rFonts w:ascii="Arial" w:eastAsia="Times New Roman" w:hAnsi="Arial" w:cs="Arial"/>
          <w:color w:val="000000"/>
          <w:lang w:eastAsia="ru-RU"/>
        </w:rPr>
      </w:pPr>
      <w:r w:rsidRPr="00256E4F">
        <w:rPr>
          <w:rFonts w:ascii="Arial" w:eastAsia="Times New Roman" w:hAnsi="Arial" w:cs="Arial"/>
          <w:color w:val="000000"/>
          <w:lang w:eastAsia="ru-RU"/>
        </w:rPr>
        <w:t>Расположить натюрмортную постановку в формате листа, сделать линейный рисунок.</w:t>
      </w:r>
    </w:p>
    <w:p w:rsidR="00256E4F" w:rsidRPr="00256E4F" w:rsidRDefault="00256E4F" w:rsidP="00256E4F">
      <w:pPr>
        <w:numPr>
          <w:ilvl w:val="0"/>
          <w:numId w:val="1"/>
        </w:numPr>
        <w:shd w:val="clear" w:color="auto" w:fill="FFFFFF"/>
        <w:spacing w:before="100" w:beforeAutospacing="1" w:after="100" w:afterAutospacing="1" w:line="270" w:lineRule="atLeast"/>
        <w:ind w:left="600"/>
        <w:rPr>
          <w:rFonts w:ascii="Arial" w:eastAsia="Times New Roman" w:hAnsi="Arial" w:cs="Arial"/>
          <w:color w:val="000000"/>
          <w:lang w:eastAsia="ru-RU"/>
        </w:rPr>
      </w:pPr>
      <w:r w:rsidRPr="00256E4F">
        <w:rPr>
          <w:rFonts w:ascii="Arial" w:eastAsia="Times New Roman" w:hAnsi="Arial" w:cs="Arial"/>
          <w:color w:val="000000"/>
          <w:lang w:eastAsia="ru-RU"/>
        </w:rPr>
        <w:t>Передать лаконичными средствами натурные впечатления от постановки.</w:t>
      </w:r>
    </w:p>
    <w:p w:rsidR="00256E4F" w:rsidRPr="00256E4F" w:rsidRDefault="00256E4F" w:rsidP="00256E4F">
      <w:pPr>
        <w:numPr>
          <w:ilvl w:val="0"/>
          <w:numId w:val="1"/>
        </w:numPr>
        <w:shd w:val="clear" w:color="auto" w:fill="FFFFFF"/>
        <w:spacing w:before="100" w:beforeAutospacing="1" w:after="100" w:afterAutospacing="1" w:line="270" w:lineRule="atLeast"/>
        <w:ind w:left="600"/>
        <w:rPr>
          <w:rFonts w:ascii="Arial" w:eastAsia="Times New Roman" w:hAnsi="Arial" w:cs="Arial"/>
          <w:color w:val="000000"/>
          <w:lang w:eastAsia="ru-RU"/>
        </w:rPr>
      </w:pPr>
      <w:r w:rsidRPr="00256E4F">
        <w:rPr>
          <w:rFonts w:ascii="Arial" w:eastAsia="Times New Roman" w:hAnsi="Arial" w:cs="Arial"/>
          <w:color w:val="000000"/>
          <w:lang w:eastAsia="ru-RU"/>
        </w:rPr>
        <w:t>Передать тональные отношения, используя все цвета.</w:t>
      </w:r>
    </w:p>
    <w:p w:rsidR="00256E4F" w:rsidRPr="00256E4F" w:rsidRDefault="00256E4F" w:rsidP="00256E4F">
      <w:pPr>
        <w:numPr>
          <w:ilvl w:val="0"/>
          <w:numId w:val="1"/>
        </w:numPr>
        <w:shd w:val="clear" w:color="auto" w:fill="FFFFFF"/>
        <w:spacing w:before="100" w:beforeAutospacing="1" w:after="100" w:afterAutospacing="1" w:line="270" w:lineRule="atLeast"/>
        <w:ind w:left="600"/>
        <w:rPr>
          <w:rFonts w:ascii="Arial" w:eastAsia="Times New Roman" w:hAnsi="Arial" w:cs="Arial"/>
          <w:color w:val="000000"/>
          <w:lang w:eastAsia="ru-RU"/>
        </w:rPr>
      </w:pPr>
      <w:r w:rsidRPr="00256E4F">
        <w:rPr>
          <w:rFonts w:ascii="Arial" w:eastAsia="Times New Roman" w:hAnsi="Arial" w:cs="Arial"/>
          <w:color w:val="000000"/>
          <w:lang w:eastAsia="ru-RU"/>
        </w:rPr>
        <w:t>Передать объём предметов, освещение и их материальность.</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color w:val="000000"/>
          <w:lang w:eastAsia="ru-RU"/>
        </w:rPr>
        <w:t>Выполняют линейный рисунок под акварель. Отдельно на каждом предмете и фоне делаются лёгкие подкладки в цвет натуры (локальными цветами), кроме светлых, белых предметов и бликов. Подкладка при мозаичном техническом приёме играет роль организующего цветового начала. Для этого на палитре составляют приближенный цвет всех предметов и поочередно жидкой краской ровным слоем прокрывают их. После полного просыхания подкладки переходят к пропискам.</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color w:val="000000"/>
          <w:lang w:eastAsia="ru-RU"/>
        </w:rPr>
        <w:t>Начинают писать с наиболее яркого по цвету пятна в постановке. Положив мазок краски, приближенный к цвету предмета, сразу же находят соответствующее цветовое пятно на соседнем предмете и драпировке. Первоначальные мазки после высыхания меняют насыщенность, и становится очевидным, что они не совсем точны, приблизительны. Ориентируясь на них, следует замешать более точный цвет и положить рядом еще по одному мазку всех вышеназванных предметов. Постепенно прикладывая один мазок к другому, сравнивая их, уточняется цветовой тон предмета.</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color w:val="000000"/>
          <w:lang w:eastAsia="ru-RU"/>
        </w:rPr>
        <w:t>Заполняя лист бумаги, отдельными мазками постепенно сокращается число не закрашенных участков. Это дает возможность корректировать цвет все точнее и точнее, а оставшиеся просветы белой бумаги освежают акварельную работу, особенно на участках средней и сильной плотности. </w:t>
      </w:r>
    </w:p>
    <w:p w:rsidR="00256E4F" w:rsidRPr="00256E4F" w:rsidRDefault="00256E4F" w:rsidP="00256E4F">
      <w:pPr>
        <w:shd w:val="clear" w:color="auto" w:fill="FFFFFF"/>
        <w:spacing w:after="150" w:line="240" w:lineRule="auto"/>
        <w:rPr>
          <w:rFonts w:ascii="Arial" w:eastAsia="Times New Roman" w:hAnsi="Arial" w:cs="Arial"/>
          <w:color w:val="000000"/>
          <w:lang w:eastAsia="ru-RU"/>
        </w:rPr>
      </w:pPr>
      <w:r w:rsidRPr="00256E4F">
        <w:rPr>
          <w:rFonts w:ascii="Arial" w:eastAsia="Times New Roman" w:hAnsi="Arial" w:cs="Arial"/>
          <w:color w:val="000000"/>
          <w:lang w:eastAsia="ru-RU"/>
        </w:rPr>
        <w:lastRenderedPageBreak/>
        <w:t> </w:t>
      </w:r>
      <w:r>
        <w:rPr>
          <w:rFonts w:ascii="Arial" w:eastAsia="Times New Roman" w:hAnsi="Arial" w:cs="Arial"/>
          <w:noProof/>
          <w:color w:val="000000"/>
          <w:lang w:eastAsia="ru-RU"/>
        </w:rPr>
        <w:drawing>
          <wp:inline distT="0" distB="0" distL="0" distR="0">
            <wp:extent cx="3419475" cy="4600575"/>
            <wp:effectExtent l="19050" t="0" r="9525" b="0"/>
            <wp:docPr id="1" name="Рисунок 1" descr="http://asu.zpk74.ru/pluginfile.php/2370/mod_page/content/4/P1000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u.zpk74.ru/pluginfile.php/2370/mod_page/content/4/P1000661.jpg"/>
                    <pic:cNvPicPr>
                      <a:picLocks noChangeAspect="1" noChangeArrowheads="1"/>
                    </pic:cNvPicPr>
                  </pic:nvPicPr>
                  <pic:blipFill>
                    <a:blip r:embed="rId6" cstate="print"/>
                    <a:srcRect/>
                    <a:stretch>
                      <a:fillRect/>
                    </a:stretch>
                  </pic:blipFill>
                  <pic:spPr bwMode="auto">
                    <a:xfrm>
                      <a:off x="0" y="0"/>
                      <a:ext cx="3419475" cy="4600575"/>
                    </a:xfrm>
                    <a:prstGeom prst="rect">
                      <a:avLst/>
                    </a:prstGeom>
                    <a:noFill/>
                    <a:ln w="9525">
                      <a:noFill/>
                      <a:miter lim="800000"/>
                      <a:headEnd/>
                      <a:tailEnd/>
                    </a:ln>
                  </pic:spPr>
                </pic:pic>
              </a:graphicData>
            </a:graphic>
          </wp:inline>
        </w:drawing>
      </w:r>
    </w:p>
    <w:p w:rsidR="00256E4F" w:rsidRDefault="00256E4F"/>
    <w:sectPr w:rsidR="00256E4F" w:rsidSect="00507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A4B3C"/>
    <w:multiLevelType w:val="multilevel"/>
    <w:tmpl w:val="7B667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E4F"/>
    <w:rsid w:val="00256E4F"/>
    <w:rsid w:val="00507363"/>
    <w:rsid w:val="00641693"/>
    <w:rsid w:val="00E258FD"/>
    <w:rsid w:val="00F84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363"/>
  </w:style>
  <w:style w:type="paragraph" w:styleId="2">
    <w:name w:val="heading 2"/>
    <w:basedOn w:val="a"/>
    <w:link w:val="20"/>
    <w:uiPriority w:val="9"/>
    <w:qFormat/>
    <w:rsid w:val="00256E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6E4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6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6E4F"/>
    <w:rPr>
      <w:color w:val="0000FF"/>
      <w:u w:val="single"/>
    </w:rPr>
  </w:style>
  <w:style w:type="paragraph" w:styleId="a5">
    <w:name w:val="Balloon Text"/>
    <w:basedOn w:val="a"/>
    <w:link w:val="a6"/>
    <w:uiPriority w:val="99"/>
    <w:semiHidden/>
    <w:unhideWhenUsed/>
    <w:rsid w:val="00256E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8503066">
      <w:bodyDiv w:val="1"/>
      <w:marLeft w:val="0"/>
      <w:marRight w:val="0"/>
      <w:marTop w:val="0"/>
      <w:marBottom w:val="0"/>
      <w:divBdr>
        <w:top w:val="none" w:sz="0" w:space="0" w:color="auto"/>
        <w:left w:val="none" w:sz="0" w:space="0" w:color="auto"/>
        <w:bottom w:val="none" w:sz="0" w:space="0" w:color="auto"/>
        <w:right w:val="none" w:sz="0" w:space="0" w:color="auto"/>
      </w:divBdr>
      <w:divsChild>
        <w:div w:id="1611426711">
          <w:marLeft w:val="0"/>
          <w:marRight w:val="0"/>
          <w:marTop w:val="225"/>
          <w:marBottom w:val="0"/>
          <w:divBdr>
            <w:top w:val="none" w:sz="0" w:space="0" w:color="auto"/>
            <w:left w:val="none" w:sz="0" w:space="0" w:color="auto"/>
            <w:bottom w:val="none" w:sz="0" w:space="0" w:color="auto"/>
            <w:right w:val="none" w:sz="0" w:space="0" w:color="auto"/>
          </w:divBdr>
          <w:divsChild>
            <w:div w:id="1163467954">
              <w:marLeft w:val="0"/>
              <w:marRight w:val="0"/>
              <w:marTop w:val="0"/>
              <w:marBottom w:val="0"/>
              <w:divBdr>
                <w:top w:val="none" w:sz="0" w:space="0" w:color="auto"/>
                <w:left w:val="none" w:sz="0" w:space="0" w:color="auto"/>
                <w:bottom w:val="none" w:sz="0" w:space="0" w:color="auto"/>
                <w:right w:val="none" w:sz="0" w:space="0" w:color="auto"/>
              </w:divBdr>
            </w:div>
          </w:divsChild>
        </w:div>
        <w:div w:id="9318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ILW1o0UL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2020-04-08T03:56:00Z</dcterms:created>
  <dcterms:modified xsi:type="dcterms:W3CDTF">2022-07-05T04:07:00Z</dcterms:modified>
</cp:coreProperties>
</file>