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E5F" w:rsidRDefault="00730E5F" w:rsidP="00730E5F"/>
    <w:p w:rsidR="00730E5F" w:rsidRPr="00730E5F" w:rsidRDefault="00730E5F" w:rsidP="00730E5F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30E5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«Развитие произвольного внимания у детей старшего дошкольного возраста»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Самообразование «Развитие произвольного внимания у детей старшего дошкольного возраста»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Физиологической основой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непроизвольного внимания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ориентировочный рефлекс. Данная форма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внимания преобладает у дошкольников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и встречается у младших школьников в начале обучения. Реакция на все новое и яркое достаточно сильна в данном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возрасте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Ребенок на все новое и яркое достаточно </w:t>
      </w:r>
      <w:proofErr w:type="gramStart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сильна</w:t>
      </w:r>
      <w:proofErr w:type="gramEnd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данном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возрасте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 Ребенок еще не может управлять своим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вниманием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и часто оказывается во власти внешних впечатлений.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Внимание старшего дошкольника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тесно связано с мышлением. Дети не могут сосредоточить свое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внимание на </w:t>
      </w:r>
      <w:proofErr w:type="gramStart"/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неясном</w:t>
      </w:r>
      <w:proofErr w:type="gramEnd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непонятном, они быстро отвлекаются и начинают заниматься другими делами. </w:t>
      </w:r>
      <w:proofErr w:type="gramStart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Необходимо не только делать трудное, непонятное доступным и понятным, но и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волевые усилия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, а вместе с ним и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произвольное внимание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Даже при сосредоточении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 не в состоянии заметить главного, существенного.</w:t>
      </w:r>
      <w:r w:rsidR="00BA03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Это объясняется особенностями их мышления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: наглядно-образный характер мыслительной деятельности приводит к тому, что дети все свое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внимание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направляют на отдельные предметы или их признаки. Возникающие в сознании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образы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, представления вызывают эмоциональное переживание, которое оказывает тормозное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внимание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на мыслительную деятельность. И если суть предмета не находится на поверхности, если она замаскирована, то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старшие дошкольники не замечают ее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 С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развитием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и совершенствованием мыслительной деятельности дети все в большей степени становятся способными сосредоточить свое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внимание на главном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, основном, существенном.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Ребенку недостаточно понимать, что он должен быть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внимательным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, необходимо научить его этому. Основные механизмы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произвольного внимания закладываются дошкольном </w:t>
      </w:r>
      <w:proofErr w:type="gramStart"/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детстве</w:t>
      </w:r>
      <w:proofErr w:type="gramEnd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Развитие произвольного внимания в период </w:t>
      </w:r>
      <w:proofErr w:type="spellStart"/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дошкольного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детства</w:t>
      </w:r>
      <w:proofErr w:type="spellEnd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предполагает формирование трех инструкций</w:t>
      </w:r>
      <w:proofErr w:type="gramStart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1) принятие постепенно усложняющихся инструкций;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2) удержание инструкций во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внимании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на протяжении всего занятия;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3)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 навыков самоконтроля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Одна из задач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внимания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– формирование контрольной функции, т. е. способности контролировать свои действия и поступки, проверять результаты своей деятельности. В этом многие психологи видят основное содержание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: становление умственного действия контроля можно обеспечить при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самостоятельной работе детей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 программированным учебным материалом. Организация материалов в </w:t>
      </w:r>
      <w:proofErr w:type="spellStart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коррекционно</w:t>
      </w:r>
      <w:proofErr w:type="spellEnd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развивающем занятии позволяет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1) планировать действия контроля;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2) действовать в соответствии с намеченным планом;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3) постоянно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производить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операцию сличения с имеющимся образом.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Такое построение работы дает возможность индивидуализировать деятельность каждого ребенка соответственно его оптимальному темпу и степени активности.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Истоки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произвольного внимания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находятся вне личности ребенка. Это означает, что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 по себе развитие непроизвольного внимания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не гарантирует возникновения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произвольного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 Последнее формируется благодаря тому, что взрослые включают ребенка в новые виды деятельности и при помощи определенных средств направляют и организуют его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внимание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 Руководя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вниманием ребенка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, взрослый тем самым дает ему средства, с помощью которых он впоследствии начинает и сам управлять своим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вниманием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 одном эксперименте с детьми проводили игру в вопросы и ответы по типу игры в фанты с запретами</w:t>
      </w:r>
      <w:proofErr w:type="gramStart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C43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«Да»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и </w:t>
      </w:r>
      <w:r w:rsidRPr="00FC43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не говорите, белого и черного не берите». По ходу игры ребенку задавали ряд вопросов. Ребенок должен был отвечать как можно быстрее и при этом выполнять инструкцию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1) не называть запрещенных цветов, например черного и белого;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2) не называть дважды один и тот же цвет;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Эксперимент был построен так, что ребенок мог выполнить все условия игры, но это требовало от него постоянного напряжения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, и в большинстве случаев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дошкольники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не справлялись с заданием.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Иной результат получался, когда взрослый предлагал ребенку в помощь набор цветных карточек, которые становились внешними вспомогательными средствами для успешного сосредоточения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внимания на условиях игры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 Наиболее догадливые дети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самостоятельно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начинали использовать эти вспомогательные средства. Они выделяли запрещенные цвета, белый и черный, откладывали в сторону соответствующие карточки и в процессе игры пользовались теми карточками, которые лежали перед ними.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Помимо СИТУАТИВНЫХ СРЕДСТВ, организующих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внимание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в связи с конкретной частной задачей, существует УНИВЕРСАЛЬНОЕ СРЕДСТВО ОРГАНИЗАЦИИ </w:t>
      </w:r>
      <w:proofErr w:type="gramStart"/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ВНИМАНИЯ-РЕЧЬ</w:t>
      </w:r>
      <w:proofErr w:type="gramEnd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 Первоначально взрослые организуют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внимание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ребенка при помощи словесных указаний. </w:t>
      </w:r>
      <w:proofErr w:type="gramStart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Ему напоминают о необходимости выполнять заданное действие, учитывая при этом или иные обстоятельства (Когда складываешь башенку, выбираешь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самое большое колечко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Так, правильно. А где теперь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самое большее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</w:t>
      </w:r>
      <w:proofErr w:type="gramStart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Помни! и т. д.).</w:t>
      </w:r>
      <w:proofErr w:type="gramEnd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Позднее ребенок начинает сам обозначать словесно те предметы и явления, на которые необходимо обращать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внимание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добиться нужного результата.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По мере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ПЛАНИРУЮЩЕЙ ФУНКЦИИ РЕЧИ ребенок обретает способность заранее организовать свое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внимание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на предстоящей деятельности, сформулировать словесно, на что он должен ориентироваться.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Значение словесной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инструкции для организации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хорошо видно из следующего примера. </w:t>
      </w:r>
      <w:proofErr w:type="gramStart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дошкольникам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предлагали из десяти карточек с изображениями животных отобрать те, на которых было хотя бы 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одна из указанных изображений (например, курицы или лошади, но ни в коем случае не брать карточки, на которых было запрещенное изображение </w:t>
      </w:r>
      <w:r w:rsidRPr="00FC43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(например, медведя)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Ребенок отбирал карточки несколько раз подряд. Первоначально ему не давали никаких указаний относительно способа действия. В этих условиях он с трудом выполнял задание, часто сбивался. Однако ситуация менялась, когда ребенку предлагали повторить вслух инструкцию (после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внимательного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рассматривания изображений на карточках он вспоминал, какие карточки можно брать, а какие нельзя). Наблюдения показали, что после проговаривания инструкции практически все дети, начиная со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старшего дошкольного возраста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, дают правильные решения, даже если в последующие задания вводят новых животных. Дети активно использовали речь для организации своего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в процессе отбора карточек.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На протяжении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дошкольного возраста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использование речи для организации собственного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внимания резко возрастает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 Это проявляется в том, что, выполняя задания по инструкции взрослого, дети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старшего дошкольного возраста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проговаривают вслух инструкцию в 10-12 раз чаще, чем младшие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дошкольники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произвольное внимание формируется в дошкольном возрасте в связи с возрастным развитием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речи и ее роли в регуляции поведения ребенка.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Хотя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дошкольники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и начинают овладевать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произвольным вниманием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непроизвольное внимание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остается преобладающим на протяжении всего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дошкольного возраста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 Детям трудно сосредоточиваться на однообразной и малопривлекательной для них деятельности, в то время как в процессе игры или решения эмоционально окрашенной продуктивной задачи они могут достаточно долго оставаться вовлеченными в эту деятельность и соответственно быть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внимательными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Эта особенность является одним из оснований, по которым </w:t>
      </w:r>
      <w:proofErr w:type="spellStart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коррекционно</w:t>
      </w:r>
      <w:proofErr w:type="spellEnd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развивающая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работа может строиться на занятиях, требующих постоянного напряжения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произвольного внимания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 Используемые на занятиях элементы игры, продуктивные виды деятельности, частая смена форм деятельности позволяют поддерживать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внимание детей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на достаточно высоком уровне.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Для поддержания устойчивого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произвольного </w:t>
      </w:r>
      <w:proofErr w:type="spellStart"/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необходимы</w:t>
      </w:r>
      <w:proofErr w:type="spellEnd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следующие условия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- отчетливое понимание ребенком конкретной задачи выполняемой деятельности;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- привычные условия работы. Если ребенок выполняет деятельность в постоянном месте, в определенное время, если его предметы и рабочие принадлежности содержатся в порядке, а сам процесс работы строго структурирован, то это создает установку и условия для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и концентрации произвольного внимания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- возникновение косвенных интересов. Сама деятельность может не вызывать у ребенка заинтересованности, но у него существует устойчивый интерес к результату деятельности;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создание благоприятных условий для деятельности, т. е. исключение отрицательно действующих посторонних раздражителей </w:t>
      </w:r>
      <w:r w:rsidRPr="00FC43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(шум, громкая музыка, резкие звуки, запахи и т. д.)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 Легкая, негромкая звучащая музыка, слабые звуки не только не нарушают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, но даже и усиливают его;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- тренировка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произвольного внимания </w:t>
      </w:r>
      <w:r w:rsidRPr="00FC43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(путем повторений и упражнений)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того, чтобы воспитывать наблюдательность у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 На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 произвольного внимания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влияет формирование речи и способности выполнять указания взрослых. Под влиянием игры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внимание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ребенка достигает достаточно высокой степени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 Большое значение для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целенаправленного внимания в дошкольном и младшем школьном возрасте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имеет обучающая игра, так как она всегда имеет задачу, правила, действия и требует сосредоточенности. Чтобы своевременно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у детей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определенные качества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внимания </w:t>
      </w:r>
      <w:r w:rsidRPr="00FC43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(целенаправленность, устойчивость, сосредоточенность)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способность управлять ими, необходимы специально организованные игры и упражнения. В одних играх надо учитывать разные требования задачи, в других – уметь выделять и помнить цель действия, </w:t>
      </w:r>
      <w:proofErr w:type="gramStart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в третьих</w:t>
      </w:r>
      <w:proofErr w:type="gramEnd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вовремя переключать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внимание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, в четвертых – сосредоточенность и устойчивость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, а поскольку необходимо заметить и осознать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происшедшие изменения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Для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с невнимательностью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характерно отсутствие предварительной готовности к активной работе на занятии. Они постоянно отвлекаются от основного вида деятельности. Мимика и поза очень ярко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свидетельствуют об их невнимательности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 Главным показателем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невнимательности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являются низкая продуктивность и большое количество ошибок в выполняемой работе.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Причинами низкой сосредоточенности в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старшем дошкольном возрасте являются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недостаточная интеллектуальная активность; </w:t>
      </w:r>
      <w:proofErr w:type="spellStart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несформированность</w:t>
      </w:r>
      <w:proofErr w:type="spellEnd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навыков и умений учебной деятельности; несформировавшаяся воля.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 организации </w:t>
      </w:r>
      <w:proofErr w:type="spellStart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коррекционно</w:t>
      </w:r>
      <w:proofErr w:type="spellEnd"/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развивающей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работы необходимо учитывать особенности всех видов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 К факторам привлечения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внимания относятся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30E5F" w:rsidRPr="00730E5F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0E5F">
        <w:rPr>
          <w:rFonts w:ascii="Times New Roman" w:eastAsia="Times New Roman" w:hAnsi="Times New Roman" w:cs="Times New Roman"/>
          <w:color w:val="111111"/>
          <w:sz w:val="28"/>
          <w:szCs w:val="28"/>
        </w:rPr>
        <w:t>- структура организации деятельности (объединение воспринимаемых объектов способствует их более легкому восприятию);</w:t>
      </w:r>
    </w:p>
    <w:p w:rsidR="00730E5F" w:rsidRPr="00730E5F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0E5F">
        <w:rPr>
          <w:rFonts w:ascii="Times New Roman" w:eastAsia="Times New Roman" w:hAnsi="Times New Roman" w:cs="Times New Roman"/>
          <w:color w:val="111111"/>
          <w:sz w:val="28"/>
          <w:szCs w:val="28"/>
        </w:rPr>
        <w:t>- организация занятия (четкое начало и окончание; наличие необходимых условий для работы и т. д.);</w:t>
      </w:r>
    </w:p>
    <w:p w:rsidR="00730E5F" w:rsidRPr="00730E5F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30E5F">
        <w:rPr>
          <w:rFonts w:ascii="Times New Roman" w:eastAsia="Times New Roman" w:hAnsi="Times New Roman" w:cs="Times New Roman"/>
          <w:color w:val="111111"/>
          <w:sz w:val="28"/>
          <w:szCs w:val="28"/>
        </w:rPr>
        <w:t>- темп ведения занятия (при чрезмерно быстром темпе могут появляться ошибки, при медленном – работа на захватывает ребенка);</w:t>
      </w:r>
      <w:proofErr w:type="gramEnd"/>
    </w:p>
    <w:p w:rsidR="00730E5F" w:rsidRPr="00730E5F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0E5F">
        <w:rPr>
          <w:rFonts w:ascii="Times New Roman" w:eastAsia="Times New Roman" w:hAnsi="Times New Roman" w:cs="Times New Roman"/>
          <w:color w:val="111111"/>
          <w:sz w:val="28"/>
          <w:szCs w:val="28"/>
        </w:rPr>
        <w:t>- последовательность и систематичность требований взрослого;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0E5F">
        <w:rPr>
          <w:rFonts w:ascii="Times New Roman" w:eastAsia="Times New Roman" w:hAnsi="Times New Roman" w:cs="Times New Roman"/>
          <w:color w:val="111111"/>
          <w:sz w:val="28"/>
          <w:szCs w:val="28"/>
        </w:rPr>
        <w:t>- смена видов деятельности </w:t>
      </w:r>
      <w:r w:rsidRPr="00730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(слуховое сосредоточение сменяется зрительным и моторным)</w:t>
      </w:r>
      <w:r w:rsidRPr="00730E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является необходимым условием, так как 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постоянная поддержка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с помощью волевых усилий связана с большим напряжением и очень утомительна;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- учет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возрастных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и индивидуальных особенностей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внимания ребенка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30E5F" w:rsidRPr="00FC43F8" w:rsidRDefault="00730E5F" w:rsidP="00730E5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Итак, под влиянием различных видов деятельности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внимание старшего дошкольника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может достичь достаточно высокой степени </w:t>
      </w:r>
      <w:r w:rsidRPr="00FC43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</w:t>
      </w:r>
      <w:r w:rsidRPr="00FC43F8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обеспечит ему возможность обучения в школе.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Описание дидактических игр, направленных на развитие произвольного внимания у детей старшего дошкольного возраста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Игра «Выкладывание из палочек»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: развитие произвольного внимания, мелкой моторики пальцев.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Оборудование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: счетные палочки (трубочки для коктейлей и т.д.), образец, узора.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Описание. Ребенку предлагают по образцу выложить узор или силуэт из палочек.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а) 1-й уровень сложности — узоры в одну строчку (карточки);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б) 2-й уровень сложности - простые силуэты, состоящие от 6 до 12 палочек (карточки);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в) 3-й уровень сложности - более сложные силуэты, состоящие от 6 до 13 палочек (карточки);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г)4-й уровень сложности — сложные силуэты с большим количеством деталей, состоящие от 10 до 14 палочек (карточки).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Инструкция: «Посмотри, что изображено на этом рисунке (узор, домик и т.д.)? Возьми палочки и выложи ил них точно такой же узор (домик). При выкладывании будь внимателен. Приступай к работе».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Найди 5 отличий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Цель: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развитие произвольного внимания, переключение и распределение и внимания.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Оборудование</w:t>
      </w: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: 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карточка с изображением двух картинок, имеющих различия.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Описание.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Ребенку предлагаются: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а) серия картинок по две картинки на каждой карточке; в каждой картинке надо найти пять отличий;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б) карточка с изображением двух картинок, отличающихся друг от друга деталями. Необходимо найти все имеющиеся отличия.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Инструкция: «Посмотри внимательно на эту карточку. На ней изображены две картинки, которые отличаются друг от друга различными деталями. Необходимо быстро найти все имеющиеся отличия. Начинай искать.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Игра «Рыба, птица, зверь»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Цель: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развитие произвольного внимания.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Описание.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 Дети сидят в круге. Ведущий указывает по очереди на каждого игрока и произносит: </w:t>
      </w:r>
      <w:proofErr w:type="gram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«Рыба, птица, зверь, рыба, птица, зверь…» Тот игрок, на котором остановилась считалочка, должен быстро назвать в данном случае зверя.</w:t>
      </w:r>
      <w:proofErr w:type="gramEnd"/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Зеваки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: развитие произвольного внимания.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Оборудование: 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бубен, проигрыватель для музыкального сопровождения (Э. </w:t>
      </w:r>
      <w:proofErr w:type="spell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Жак-Далькроз</w:t>
      </w:r>
      <w:proofErr w:type="spell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 «Марш»).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lastRenderedPageBreak/>
        <w:t>Описание.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Держась за руки и двигаясь по кругу под музыку, дети по сигналу взрослого делают четыре хлопка и меняют направление. За неправильное выполнение сигнала удаляют из игры.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Инструкция: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«Сейчас мы поиграем. Возьмитесь за руки и пойдемте под музыку по кругу. Слушайте сигнал (взрослый бьет в бубен). Услышав сигнал, нужно остановиться, хлопнуть в ладоши 4 раза и, повернувшись кругом (в противоположную сторону), продолжить движение. Совершивший ошибку — «зевака» выходит из игры. Когда все «зеваки» выйдут из игры, останутся самые внимательные — они победители».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Игра « Запретное слово»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: развитие произвольного внимания.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Описание.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Ведущий задаёт вопросы, игрок отвечает. Ответы могут быть разными, только нельзя произносить одно запретное слово, о котором заранее договариваются, например слово «нет». После этого можно начать задавать вопросы: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- Ты спишь в ванной?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- Снег белый?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- Ты умеешь летать?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- Ты был на Луне? И так далее.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Игра « Ухо или нос»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: развитие произвольного внимания.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Описание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. Ведущий последовательно даёт из двух команд: « Ухо» или « Нос». По этой команде группа </w:t>
      </w:r>
      <w:proofErr w:type="gram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играющих</w:t>
      </w:r>
      <w:proofErr w:type="gram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 должна хвататься соответственно за свой нос или за ухо. Ведущий тоже выполняет эту команду, как бы демонстрируя, что должны делать дети. Однако через некоторое время начинает намеренно ошибаться: даёт одну команду (например, «ухо»), а демонстрирует другое (хватается за нос). Задача детей - выполнять только то, что говорит ведущий.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Игра « Снежный ком».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Цель: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развитие произвольного внимания.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Описание.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 Первый ребёнок называет своё имя, передавая мяч </w:t>
      </w:r>
      <w:proofErr w:type="gram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другому</w:t>
      </w:r>
      <w:proofErr w:type="gram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, а тот в свою очередь называет имя первого и своё. Затем мяч получает третий участник и так далее. Игра проводится по кругу со всеми участниками.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Игра «Слушай звуки!»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: развитие произвольного внимания.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Оборудование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: фортепьяно или аудиозапись.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Описание.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Каждый ребенок выполняет движения в соответствии с услышанными звуками; низкий звук – становится в позу «плакучей ивы</w:t>
      </w:r>
      <w:proofErr w:type="gram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»(</w:t>
      </w:r>
      <w:proofErr w:type="gram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ноги на ширине плеч, руки слегка разведены в локтях и висят, голова наклонена к левому плечу), высокий звук — становится в позу «тополя» (пятки вместе, носки врозь, ноги прямые, руки подняты вверх, голова запрокинута назад, смотреть на кончики пальцев рук).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Инструкция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: «Сейчас мы поиграем в игру «Слушай звуки!» и узнаем, кто из вас внимательно умеет слушать звуки фортепьяно. Есть низкие звуки (прослушивание) и высокие звуки по звучанию (прослушивание). Играть 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lastRenderedPageBreak/>
        <w:t>будем так: если вы услышите низкие звуки фортепьяно, то должны будете встать в позу «плакучей ивы» (показ с комментариями). Давайте все станем в позу «плакучей ивы». Вот так. Ну а если вы услышите высокие звуки фортепьяно, то должны будете принять позу «тополя» (показ с комментариями). Давайте мы все примем эту позу «тополя». Будьте внимательны! Начинаем играть».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Примечание.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Необходимо чередовать звуки, постепенно увеличивая теми.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Игра «Четыре стихии»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: развитие произвольного внимания, координации слухового и двигательного анализаторов.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Описание.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Играющие сидят по кругу и выполняют движения в соответствии со словами: «земля» — руки вниз, «вода» — вытянуть руки вперед, «воздух» — поднять руки вверх, «огонь» — произвести вращение руками в локтевых суставах. Кто ошибается, считается проигравшим.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Инструкция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: «Для этой игры необходимо сесть по кругу и внимательно послушать. </w:t>
      </w:r>
      <w:proofErr w:type="gram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Если я скажу слово «земля», все должны опустить руки вниз, если слово «вода» — вытянуть руки вперед, слово «воздух» — поднять руки вверх, слово «огонь» — произвести вращение руками в локтевых суставах.</w:t>
      </w:r>
      <w:proofErr w:type="gram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 Кто ошибается — считается проигравшим».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Игра «Слушай команду»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: развитие произвольного внимания.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Необходимый материал</w:t>
      </w: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: 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магнитофонная или грамзапись Р. </w:t>
      </w:r>
      <w:proofErr w:type="spell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Газизова</w:t>
      </w:r>
      <w:proofErr w:type="spell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 «Марш».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Описание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. Каждый ребенок должен выполнять движения </w:t>
      </w:r>
      <w:proofErr w:type="spell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всоответствии</w:t>
      </w:r>
      <w:proofErr w:type="spell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скомандами</w:t>
      </w:r>
      <w:proofErr w:type="spell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 взрослого, </w:t>
      </w:r>
      <w:proofErr w:type="gram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произнесенными</w:t>
      </w:r>
      <w:proofErr w:type="gram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 шепотом. </w:t>
      </w:r>
      <w:proofErr w:type="spell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Командыдаются</w:t>
      </w:r>
      <w:proofErr w:type="spell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 только на выполнение спокойных движений. Игра проводится до тех пор, пока </w:t>
      </w:r>
      <w:proofErr w:type="gram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играющие</w:t>
      </w:r>
      <w:proofErr w:type="gram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 хорошо слушают и точно выполняют задание.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Инструкция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: «Мы поиграем и игру «Слушай команду». Для этого надо встать по кругу друг за другом и двигаться шагом под музыку. Когда звуки музыки прекратятся, необходимо остановиться и внимательно слушать меня. В это время я шёпотом произнесу команду, например « поднять руки», и все играющие должны выполнить эту команду. Будьте внимательны!»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Примечание.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Примеры команд: присесть; наклониться вперед и вытянуть руки вперед; согнуть правую ногу в колене, руки развести в стороны; сесть на пол и обхватить колени двумя руками и т.д.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Игра «Кто летает?»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Цель: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формирование произвольного внимания, развитие умения выделять главные, существенные признаки предметов.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Оборудование: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список названий предметов.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Описание. 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Ребенок должен отвечать и выполнять движения в соответствии со словами взрослого.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Инструкция: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 «Внимание! Сейчас мы выясним, кто (что) может летать, а кто (что) не может. Я буду спрашивать, а вы сразу отвечайте. Если назову что-нибудь или кого-либо, способного летать, например стрекозу, отвечайте: «Летает» и показывайте, как она это делает, — разведите руки в стороны, как 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lastRenderedPageBreak/>
        <w:t>крылья. Если я вас спрошу: «Поросенок летает?», молчите и не поднимайте руки».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Примечание.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</w:t>
      </w:r>
      <w:proofErr w:type="gram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Список: орел, змея, диван, бабочка, майский жук, стул, баран, ласточка, самолет, дерево, чайка, дом, воробей, муравей, комар, лодка, утюг, муха, стол, собака, вертолет, ковер...</w:t>
      </w:r>
      <w:proofErr w:type="gramEnd"/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Игра может проводиться как с одним ребенком, так и с группой детей.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Игра «Море волнуется»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Цель: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формирование произвольного внимания, развитие скорости реакции.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Оборудование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: на полу заранее нарисованы круги по количеству </w:t>
      </w:r>
      <w:proofErr w:type="gram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играющих</w:t>
      </w:r>
      <w:proofErr w:type="gram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Описание.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Следуя командам водящего, дети, держась за руки, ходят друг за другом, а затем разбегаются, стараясь занять пустые круги. Кто остается без круга, становится водящим.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Инструкция:</w:t>
      </w:r>
      <w:r w:rsidRPr="00DE377E">
        <w:rPr>
          <w:rStyle w:val="c6"/>
          <w:rFonts w:ascii="Times New Roman" w:hAnsi="Times New Roman" w:cs="Times New Roman"/>
          <w:color w:val="333333"/>
          <w:sz w:val="28"/>
          <w:szCs w:val="28"/>
        </w:rPr>
        <w:t xml:space="preserve"> «Хотите поиграть в интересную игру? Я буду водящим. Каждый из вас займет круг и будет внимательно слушать </w:t>
      </w:r>
      <w:proofErr w:type="spellStart"/>
      <w:r w:rsidRPr="00DE377E">
        <w:rPr>
          <w:rStyle w:val="c6"/>
          <w:rFonts w:ascii="Times New Roman" w:hAnsi="Times New Roman" w:cs="Times New Roman"/>
          <w:color w:val="333333"/>
          <w:sz w:val="28"/>
          <w:szCs w:val="28"/>
        </w:rPr>
        <w:t>меня</w:t>
      </w:r>
      <w:proofErr w:type="gramStart"/>
      <w:r w:rsidRPr="00DE377E">
        <w:rPr>
          <w:rStyle w:val="c6"/>
          <w:rFonts w:ascii="Times New Roman" w:hAnsi="Times New Roman" w:cs="Times New Roman"/>
          <w:color w:val="333333"/>
          <w:sz w:val="28"/>
          <w:szCs w:val="28"/>
        </w:rPr>
        <w:t>.</w:t>
      </w: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Я</w:t>
      </w:r>
      <w:proofErr w:type="spellEnd"/>
      <w:proofErr w:type="gram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буду ходить между вами «змейкой». Некоторым игрокам я дам команду: «Море волнуется!» Все, кому я дам такую команду, выстраиваются цепочкой и, взявшись за руки, ходят за мной вдоль оставшихся детей. Как только я дам команду: «Море спокойно!», вы должны бежать и занимать какой-либо круг. Я тоже постараюсь занять один из кругов. Тот, кто остался без круга, становится водящим, и игра повторяется. Вы готовы поиграть?..»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Примечание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. Круги для игры в группе можно вырезать из войлока. Если игра проводится на воздухе, круги можно нарисовать мелом на асфальте.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Игра « Не пропусти профессию»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Цель: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развитие произвольного внимания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Описание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. Дети встают в круг и внимательно слушают слова, которые произносит ведущий. Всякий раз, когда среди слов встречается название профессии, дети должны подпрыгивать на месте. </w:t>
      </w:r>
      <w:proofErr w:type="gram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Например: лампа, водитель, ножницы, механик, липа, токарь, яблоко, болтун, архитектор, карандаш, строитель, гроза, ткач, обруч и т. д.</w:t>
      </w:r>
      <w:proofErr w:type="gramEnd"/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Игра «Смотри на руки»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</w:t>
      </w: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: 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развитие произвольного внимания.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Необходимый материал</w:t>
      </w: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: 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грамзапись (магнитофон) марша Р. </w:t>
      </w:r>
      <w:proofErr w:type="spell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Паулса</w:t>
      </w:r>
      <w:proofErr w:type="spell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 «Красные цветы».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Описание</w:t>
      </w: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. 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Дети, двигаясь по кругу, точно выполняют различные движения рук, показанные взрослым или «командиром».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Инструкция</w:t>
      </w: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: 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«Сейчас мы поиграем. Для игры нам нужно выбрать командира, который будет придумывать движения для рук. Сначала командиром буду я, а потом тот, кого мы выберем с помощью считалки. Все играющие, стоя друг за другом по кругу, должны начать двигаться под музыку. Первым будет стоять командир - сейчас им буду я. Все внимательно следят, какие движения рук показывает командир, и повторяют их точно за ним. Начинаем играть».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Примечание</w:t>
      </w: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. 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На этапе освоения игры показ движений рук осуществляет взрослый (варианты показа движений рук: руки вверх, в стороны, на пояс, руки со сцепленными пальцами вытянуты вперед, занесены за голову и т.д.). Затем показ движений рук осуществляют дети.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>Игра «</w:t>
      </w:r>
      <w:proofErr w:type="spellStart"/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Совушка-сова</w:t>
      </w:r>
      <w:proofErr w:type="spellEnd"/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: развитие произвольного внимания, формирование выдержки.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Оборудование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: заранее обозначенный круг - « гнездо », шапочка или маска совы.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Описание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. В соответствии с командами взрослого дети должны или двигаться, или замирать. Игрока, не выполнившего вовремя команды, удаляют из игры (сова забирает в «гнездо»).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Инструкция: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 «Сейчас мы поиграем в интересную игру. Кого мы выберем </w:t>
      </w:r>
      <w:proofErr w:type="spell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совушкой-совой</w:t>
      </w:r>
      <w:proofErr w:type="spell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, тот будет жить в «гнезде» — в кругу. Остальные будут называться жучками, лягушками, бабочками и летать или прыгать, как они. По моему сигналу «Ночь наступает!» все останавливаются и замирают. В это время сова вылетает на охоту. Заметив пошевелившегося игрока, </w:t>
      </w:r>
      <w:proofErr w:type="spell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Совушка</w:t>
      </w:r>
      <w:proofErr w:type="spell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 берет его за руку и уводит в «гнездо». Когда вы услышите сигнал «День!», то снова начинайте двигаться. В этой игре есть правила, которые необходимо соблюдать: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1) </w:t>
      </w:r>
      <w:proofErr w:type="spell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совушка</w:t>
      </w:r>
      <w:proofErr w:type="spell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 не имеет права долго наблюдать за одним и тем же игроком;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2) вырываться от </w:t>
      </w:r>
      <w:proofErr w:type="spell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совушки</w:t>
      </w:r>
      <w:proofErr w:type="spell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 нельзя;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3) если </w:t>
      </w:r>
      <w:proofErr w:type="spell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совушка</w:t>
      </w:r>
      <w:proofErr w:type="spell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 не замечает пошевелившихся игроков, а звучит сигнал «День!», то она улетает в гнездо без добычи».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Примечание.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Роль «</w:t>
      </w:r>
      <w:proofErr w:type="spell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совушки</w:t>
      </w:r>
      <w:proofErr w:type="spell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» в начале игры может взять на себя взрослый. Для повышения интереса к игре можно использовать маску и костюм совы.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Игра «Будь внимателен!»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: развитие произвольного внимания, развитие скорости реакции.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Оборудование</w:t>
      </w:r>
      <w:r w:rsidRPr="00DE377E">
        <w:rPr>
          <w:rStyle w:val="c6"/>
          <w:rFonts w:ascii="Times New Roman" w:hAnsi="Times New Roman" w:cs="Times New Roman"/>
          <w:color w:val="333333"/>
          <w:sz w:val="28"/>
          <w:szCs w:val="28"/>
        </w:rPr>
        <w:t>: магнитофонная или грамзапись С. Прокофьева</w:t>
      </w:r>
      <w:r w:rsidRPr="00DE377E">
        <w:rPr>
          <w:rStyle w:val="c6"/>
          <w:rFonts w:ascii="Times New Roman" w:hAnsi="Times New Roman" w:cs="Times New Roman"/>
          <w:color w:val="333333"/>
          <w:sz w:val="28"/>
          <w:szCs w:val="28"/>
          <w:vertAlign w:val="superscript"/>
        </w:rPr>
        <w:t>: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«Марш».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Описание.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</w:t>
      </w:r>
      <w:proofErr w:type="gram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Каждый ребенок должен выполнять движения, соответственно командам взрослого: «зайчики» — прыгать; «лошадки» — ударять «копытом об пол»; «раки» — пятиться; «птицы» — бегать, раскинув руки; «аист» — стоять на одной ноге.</w:t>
      </w:r>
      <w:proofErr w:type="gramEnd"/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Инструкция: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«Сейчас мы поиграем. В этой игре нужно быть внимательным. Встаньте по кругу друг за другом. Слушайте внимательно мои слова команды. Когда я скажу «зайчики», все должны прыгать по кругу, как зайчики. Когда я скажу «лошадки», все должны показать, как лошадки ударяют копытом. Когда я скажу «раки», все должны показать, как раки пятятся назад. Когда я скажу «птицы», играющие должны превратиться в птиц и бегать по кругу, раскинув руки в стороны, как крылья. Когда я скажу «аист» — все мигом должны превратиться в аистов и стоять на одной ноге. Ну а когда я скажу «дети» все должны стать детьми. Начинаем играть».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Игра «Исключение лишнего»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: развитие мышления, объёма внимания, произвольного внимания.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Оборудование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; карточка с изображением предметов, один из которых отличается от остальных.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Описание. Ребенку предлагается найти из пяти изображенных на рисунке предметов один, отличающийся от других, и объяснить свой выбор,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Инструкция:</w:t>
      </w: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 «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Посмотри внимательно на изображенные здесь предметы и найди среди них такой, который отличается от остальных. Покажи 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lastRenderedPageBreak/>
        <w:t>найденный предмет и объясни, почему он не похож на другие. Приступай к работе».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Игра « Перекличка – путаница»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Цель: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развитие произвольного внимания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Описание.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 Ведущий называют фамилии и имена присутствующих детей, путая при </w:t>
      </w:r>
      <w:proofErr w:type="gramStart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этом то</w:t>
      </w:r>
      <w:proofErr w:type="gramEnd"/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 фамилию, то имя. Дети внимательно слушают и откликаются только тогда, когда правильно названы и имя, и фамилия.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Игра « Шерлок Холмс»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Цель: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развитие произвольного внимания, наблюдательности.</w:t>
      </w:r>
    </w:p>
    <w:p w:rsidR="00730E5F" w:rsidRPr="00DE377E" w:rsidRDefault="00730E5F" w:rsidP="00730E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E377E">
        <w:rPr>
          <w:rStyle w:val="c2"/>
          <w:rFonts w:ascii="Times New Roman" w:hAnsi="Times New Roman" w:cs="Times New Roman"/>
          <w:i/>
          <w:iCs/>
          <w:color w:val="333333"/>
          <w:sz w:val="28"/>
          <w:szCs w:val="28"/>
        </w:rPr>
        <w:t>Описание.</w:t>
      </w:r>
      <w:r w:rsidRPr="00DE377E">
        <w:rPr>
          <w:rStyle w:val="c1"/>
          <w:rFonts w:ascii="Times New Roman" w:hAnsi="Times New Roman" w:cs="Times New Roman"/>
          <w:color w:val="333333"/>
          <w:sz w:val="28"/>
          <w:szCs w:val="28"/>
        </w:rPr>
        <w:t> Играющий роль Шерлока Холмса, внимательно рассматривают внешний вид своего партнёра и отворачиваются или уходят из комнаты. Партнёр меняет некоторые детали своего внешнего вида и предлагает сыщику угадать, что он изменил.</w:t>
      </w:r>
    </w:p>
    <w:p w:rsidR="003E47CC" w:rsidRPr="00735540" w:rsidRDefault="003E47CC" w:rsidP="003E47CC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55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Вывод: </w:t>
      </w:r>
      <w:proofErr w:type="gramStart"/>
      <w:r w:rsidRPr="00735540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Необходимо не только делать трудное, непонятное доступным и понятным, но и </w:t>
      </w:r>
      <w:r w:rsidRPr="0073554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волевые усилия</w:t>
      </w:r>
      <w:r w:rsidRPr="00735540">
        <w:rPr>
          <w:rFonts w:ascii="Times New Roman" w:eastAsia="Times New Roman" w:hAnsi="Times New Roman" w:cs="Times New Roman"/>
          <w:color w:val="111111"/>
          <w:sz w:val="28"/>
          <w:szCs w:val="28"/>
        </w:rPr>
        <w:t>, а вместе с ним и </w:t>
      </w:r>
      <w:r w:rsidRPr="0073554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произвольное внимание</w:t>
      </w:r>
      <w:r w:rsidRPr="007355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7355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Т.к. такое внимание необходимо в дальнейшем при обучении в школе.</w:t>
      </w:r>
    </w:p>
    <w:p w:rsidR="00CF59DB" w:rsidRDefault="00CF59DB"/>
    <w:sectPr w:rsidR="00CF59DB" w:rsidSect="00CF5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94672"/>
    <w:rsid w:val="001669AF"/>
    <w:rsid w:val="00394672"/>
    <w:rsid w:val="003E47CC"/>
    <w:rsid w:val="005419FF"/>
    <w:rsid w:val="005E65CC"/>
    <w:rsid w:val="006C40CB"/>
    <w:rsid w:val="00730E5F"/>
    <w:rsid w:val="009635AF"/>
    <w:rsid w:val="00A52243"/>
    <w:rsid w:val="00BA034C"/>
    <w:rsid w:val="00C7758E"/>
    <w:rsid w:val="00CF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5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6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5CC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5E65CC"/>
    <w:pPr>
      <w:spacing w:after="0" w:line="240" w:lineRule="auto"/>
    </w:pPr>
  </w:style>
  <w:style w:type="paragraph" w:customStyle="1" w:styleId="headline">
    <w:name w:val="headline"/>
    <w:basedOn w:val="a"/>
    <w:rsid w:val="00394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94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94672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730E5F"/>
  </w:style>
  <w:style w:type="character" w:customStyle="1" w:styleId="c0">
    <w:name w:val="c0"/>
    <w:basedOn w:val="a0"/>
    <w:rsid w:val="00730E5F"/>
  </w:style>
  <w:style w:type="character" w:customStyle="1" w:styleId="c2">
    <w:name w:val="c2"/>
    <w:basedOn w:val="a0"/>
    <w:rsid w:val="00730E5F"/>
  </w:style>
  <w:style w:type="character" w:customStyle="1" w:styleId="c1">
    <w:name w:val="c1"/>
    <w:basedOn w:val="a0"/>
    <w:rsid w:val="00730E5F"/>
  </w:style>
  <w:style w:type="character" w:customStyle="1" w:styleId="c6">
    <w:name w:val="c6"/>
    <w:basedOn w:val="a0"/>
    <w:rsid w:val="00730E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3577</Words>
  <Characters>20394</Characters>
  <Application>Microsoft Office Word</Application>
  <DocSecurity>0</DocSecurity>
  <Lines>169</Lines>
  <Paragraphs>47</Paragraphs>
  <ScaleCrop>false</ScaleCrop>
  <Company/>
  <LinksUpToDate>false</LinksUpToDate>
  <CharactersWithSpaces>23924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dcterms:created xsi:type="dcterms:W3CDTF">2021-05-23T10:12:00Z</dcterms:created>
  <dcterms:modified xsi:type="dcterms:W3CDTF">2022-06-15T07:36:00Z</dcterms:modified>
</cp:coreProperties>
</file>