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C1" w:rsidRPr="00C33AA7" w:rsidRDefault="002500C1" w:rsidP="00C33AA7">
      <w:pPr>
        <w:pStyle w:val="a3"/>
        <w:shd w:val="clear" w:color="auto" w:fill="FFFFFF"/>
        <w:spacing w:before="0" w:beforeAutospacing="0" w:after="0" w:afterAutospacing="0"/>
        <w:ind w:left="-425" w:firstLine="425"/>
        <w:jc w:val="center"/>
        <w:rPr>
          <w:rFonts w:ascii="Tahoma" w:hAnsi="Tahoma" w:cs="Tahoma"/>
          <w:color w:val="FF0000"/>
          <w:sz w:val="36"/>
          <w:szCs w:val="36"/>
        </w:rPr>
      </w:pPr>
      <w:r w:rsidRPr="00D47C13">
        <w:rPr>
          <w:rStyle w:val="a4"/>
          <w:color w:val="FF0000"/>
          <w:sz w:val="36"/>
          <w:szCs w:val="36"/>
        </w:rPr>
        <w:t>«Роль дидактических игр в процессе формирования элементарных  математических  представлений у детей дошкольного возраста»</w:t>
      </w:r>
      <w:r w:rsidRPr="00D47C13">
        <w:rPr>
          <w:color w:val="111111"/>
          <w:sz w:val="28"/>
          <w:szCs w:val="28"/>
        </w:rPr>
        <w:t> </w:t>
      </w:r>
    </w:p>
    <w:p w:rsidR="002500C1" w:rsidRPr="00D47C13" w:rsidRDefault="002500C1" w:rsidP="002500C1">
      <w:pPr>
        <w:pStyle w:val="a3"/>
        <w:shd w:val="clear" w:color="auto" w:fill="FFFFFF"/>
        <w:spacing w:before="101" w:beforeAutospacing="0" w:after="122" w:afterAutospacing="0"/>
        <w:ind w:left="-426" w:firstLine="426"/>
        <w:rPr>
          <w:rFonts w:ascii="Tahoma" w:hAnsi="Tahoma" w:cs="Tahoma"/>
          <w:color w:val="111111"/>
          <w:sz w:val="28"/>
          <w:szCs w:val="28"/>
        </w:rPr>
      </w:pPr>
      <w:r w:rsidRPr="00D47C13">
        <w:rPr>
          <w:color w:val="111111"/>
          <w:sz w:val="28"/>
          <w:szCs w:val="28"/>
        </w:rPr>
        <w:t>          Неоценимую помощь в овладении ребенком – дошкольником элементарных математических представлений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2500C1" w:rsidRPr="00D47C13" w:rsidRDefault="002500C1" w:rsidP="002500C1">
      <w:pPr>
        <w:pStyle w:val="a3"/>
        <w:shd w:val="clear" w:color="auto" w:fill="FFFFFF"/>
        <w:spacing w:before="101" w:beforeAutospacing="0" w:after="122" w:afterAutospacing="0"/>
        <w:ind w:left="-426" w:firstLine="426"/>
        <w:rPr>
          <w:rFonts w:ascii="Tahoma" w:hAnsi="Tahoma" w:cs="Tahoma"/>
          <w:color w:val="111111"/>
          <w:sz w:val="28"/>
          <w:szCs w:val="28"/>
        </w:rPr>
      </w:pPr>
      <w:r w:rsidRPr="00D47C13">
        <w:rPr>
          <w:color w:val="111111"/>
          <w:sz w:val="28"/>
          <w:szCs w:val="28"/>
        </w:rPr>
        <w:t>          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C33AA7" w:rsidRPr="00C33AA7" w:rsidRDefault="002500C1" w:rsidP="00C33AA7">
      <w:pPr>
        <w:pStyle w:val="a3"/>
        <w:shd w:val="clear" w:color="auto" w:fill="FFFFFF"/>
        <w:spacing w:before="101" w:beforeAutospacing="0" w:after="122" w:afterAutospacing="0"/>
        <w:ind w:left="-426" w:firstLine="426"/>
        <w:rPr>
          <w:color w:val="111111"/>
          <w:sz w:val="28"/>
          <w:szCs w:val="28"/>
        </w:rPr>
      </w:pPr>
      <w:r w:rsidRPr="00D47C13">
        <w:rPr>
          <w:color w:val="111111"/>
          <w:sz w:val="28"/>
          <w:szCs w:val="28"/>
        </w:rPr>
        <w:t>          Начинать надо с воспитания у ребенка внимания, умения сравнивать и наблюдать. Подружиться ребенку с математикой помогают игры. В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 </w:t>
      </w:r>
      <w:r w:rsidRPr="00D47C13">
        <w:rPr>
          <w:color w:val="111111"/>
          <w:sz w:val="28"/>
          <w:szCs w:val="28"/>
        </w:rPr>
        <w:br/>
        <w:t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 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5"/>
          <w:rFonts w:eastAsia="Calibri"/>
          <w:b/>
          <w:bCs/>
          <w:color w:val="111111"/>
          <w:sz w:val="28"/>
          <w:szCs w:val="28"/>
        </w:rPr>
        <w:t>Стоит до школы научить ребенка различать:</w:t>
      </w:r>
      <w:proofErr w:type="gramStart"/>
      <w:r w:rsidRPr="00D47C13">
        <w:rPr>
          <w:color w:val="111111"/>
          <w:sz w:val="28"/>
          <w:szCs w:val="28"/>
        </w:rPr>
        <w:br/>
        <w:t>-</w:t>
      </w:r>
      <w:proofErr w:type="gramEnd"/>
      <w:r w:rsidRPr="00D47C13">
        <w:rPr>
          <w:color w:val="111111"/>
          <w:sz w:val="28"/>
          <w:szCs w:val="28"/>
        </w:rPr>
        <w:t xml:space="preserve">пространственное расположение предметов (вверху, внизу, </w:t>
      </w:r>
      <w:r>
        <w:rPr>
          <w:color w:val="111111"/>
          <w:sz w:val="28"/>
          <w:szCs w:val="28"/>
        </w:rPr>
        <w:t>справа, слева, под, над)</w:t>
      </w:r>
      <w:r w:rsidRPr="00D47C13">
        <w:rPr>
          <w:color w:val="111111"/>
          <w:sz w:val="28"/>
          <w:szCs w:val="28"/>
        </w:rPr>
        <w:br/>
        <w:t>- узнавать основные геометрические фигуры (круг, квадрат, прямоугольник, треугольник);</w:t>
      </w:r>
      <w:r w:rsidRPr="00D47C13">
        <w:rPr>
          <w:color w:val="111111"/>
          <w:sz w:val="28"/>
          <w:szCs w:val="28"/>
        </w:rPr>
        <w:br/>
        <w:t>-величину предметов;</w:t>
      </w:r>
      <w:r w:rsidRPr="00D47C13">
        <w:rPr>
          <w:color w:val="111111"/>
          <w:sz w:val="28"/>
          <w:szCs w:val="28"/>
        </w:rPr>
        <w:br/>
        <w:t>- понятия  "больше", "меньше", "часть", "целое". </w:t>
      </w:r>
      <w:r w:rsidRPr="00D47C13">
        <w:rPr>
          <w:color w:val="111111"/>
          <w:sz w:val="28"/>
          <w:szCs w:val="28"/>
        </w:rPr>
        <w:br/>
        <w:t xml:space="preserve">  </w:t>
      </w:r>
      <w:r w:rsidRPr="00D47C13">
        <w:rPr>
          <w:rStyle w:val="a5"/>
          <w:rFonts w:eastAsia="Calibri"/>
          <w:b/>
          <w:bCs/>
          <w:color w:val="FF0000"/>
          <w:sz w:val="28"/>
          <w:szCs w:val="28"/>
        </w:rPr>
        <w:t>Формы обучения элементарным математическим представлениям - игра.</w:t>
      </w:r>
      <w:r w:rsidRPr="00D47C13">
        <w:rPr>
          <w:rFonts w:ascii="Tahoma" w:hAnsi="Tahoma" w:cs="Tahoma"/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Игра "Наоборот"</w:t>
      </w:r>
      <w:r w:rsidRPr="00D47C13">
        <w:rPr>
          <w:color w:val="111111"/>
          <w:sz w:val="28"/>
          <w:szCs w:val="28"/>
        </w:rPr>
        <w:t> (</w:t>
      </w:r>
      <w:proofErr w:type="gramStart"/>
      <w:r w:rsidRPr="00D47C13">
        <w:rPr>
          <w:color w:val="111111"/>
          <w:sz w:val="28"/>
          <w:szCs w:val="28"/>
        </w:rPr>
        <w:t>толстый</w:t>
      </w:r>
      <w:proofErr w:type="gramEnd"/>
      <w:r w:rsidRPr="00D47C13">
        <w:rPr>
          <w:color w:val="111111"/>
          <w:sz w:val="28"/>
          <w:szCs w:val="28"/>
        </w:rPr>
        <w:t xml:space="preserve"> - тонкий, высокий - низкий, </w:t>
      </w:r>
      <w:proofErr w:type="spellStart"/>
      <w:r w:rsidRPr="00D47C13">
        <w:rPr>
          <w:color w:val="111111"/>
          <w:sz w:val="28"/>
          <w:szCs w:val="28"/>
        </w:rPr>
        <w:t>широкий-узкий</w:t>
      </w:r>
      <w:proofErr w:type="spellEnd"/>
      <w:r w:rsidRPr="00D47C13">
        <w:rPr>
          <w:color w:val="111111"/>
          <w:sz w:val="28"/>
          <w:szCs w:val="28"/>
        </w:rPr>
        <w:t>). Игра «Пришли гости»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Игра "Назови соседей"</w:t>
      </w:r>
      <w:r w:rsidRPr="00D47C13">
        <w:rPr>
          <w:color w:val="111111"/>
          <w:sz w:val="28"/>
          <w:szCs w:val="28"/>
        </w:rPr>
        <w:t> (взрослый называет число, а ребенок - его соседей). Например, взрослый говорит: «Два», а ребенок называет: «Один, три».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Игра "Подели предмет"</w:t>
      </w:r>
      <w:r>
        <w:rPr>
          <w:color w:val="111111"/>
          <w:sz w:val="28"/>
          <w:szCs w:val="28"/>
        </w:rPr>
        <w:t xml:space="preserve"> (торт на 2, 4 </w:t>
      </w:r>
      <w:r w:rsidRPr="00D47C13">
        <w:rPr>
          <w:color w:val="111111"/>
          <w:sz w:val="28"/>
          <w:szCs w:val="28"/>
        </w:rPr>
        <w:t>частей). Показать, что целое всегда больше части.</w:t>
      </w:r>
      <w:r w:rsidRPr="00D47C13">
        <w:rPr>
          <w:color w:val="111111"/>
          <w:sz w:val="28"/>
          <w:szCs w:val="28"/>
        </w:rPr>
        <w:br/>
        <w:t xml:space="preserve">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</w:t>
      </w:r>
      <w:r w:rsidRPr="00D47C13">
        <w:rPr>
          <w:color w:val="111111"/>
          <w:sz w:val="28"/>
          <w:szCs w:val="28"/>
        </w:rPr>
        <w:lastRenderedPageBreak/>
        <w:t>логическим завершением условий данной задачи.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Игра "Найди пару"</w:t>
      </w:r>
      <w:r w:rsidRPr="00D47C13">
        <w:rPr>
          <w:color w:val="111111"/>
          <w:sz w:val="28"/>
          <w:szCs w:val="28"/>
        </w:rPr>
        <w:t> 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Игра "Какое число пропущено?"</w:t>
      </w:r>
      <w:r w:rsidRPr="00D47C13">
        <w:rPr>
          <w:color w:val="111111"/>
          <w:sz w:val="28"/>
          <w:szCs w:val="28"/>
        </w:rPr>
        <w:t> Называется пропущенное число.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Счет в дороге.</w:t>
      </w:r>
      <w:r w:rsidRPr="00D47C13">
        <w:rPr>
          <w:color w:val="111111"/>
          <w:sz w:val="28"/>
          <w:szCs w:val="28"/>
        </w:rPr>
        <w:t xml:space="preserve"> 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автобусы, количество пассажиров-детей, магазины или аптеки. Можно придумать каждому объект для счета: ребенок считает большие дома, а </w:t>
      </w:r>
      <w:proofErr w:type="spellStart"/>
      <w:proofErr w:type="gramStart"/>
      <w:r w:rsidRPr="00D47C13">
        <w:rPr>
          <w:color w:val="111111"/>
          <w:sz w:val="28"/>
          <w:szCs w:val="28"/>
        </w:rPr>
        <w:t>вы-маленькие</w:t>
      </w:r>
      <w:proofErr w:type="spellEnd"/>
      <w:proofErr w:type="gramEnd"/>
      <w:r w:rsidRPr="00D47C13">
        <w:rPr>
          <w:color w:val="111111"/>
          <w:sz w:val="28"/>
          <w:szCs w:val="28"/>
        </w:rPr>
        <w:t>. У кого больше?</w:t>
      </w:r>
      <w:r w:rsidRPr="00D47C13">
        <w:rPr>
          <w:color w:val="111111"/>
          <w:sz w:val="28"/>
          <w:szCs w:val="28"/>
        </w:rPr>
        <w:br/>
        <w:t>Сколько вокруг машин? Обращайте внимание ребенка на то, что происходит вокруг: на прогулке, на пути в магазин и т. д. 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</w:t>
      </w:r>
      <w:r>
        <w:rPr>
          <w:color w:val="111111"/>
          <w:sz w:val="28"/>
          <w:szCs w:val="28"/>
        </w:rPr>
        <w:t xml:space="preserve">лько этажей в этом доме?" 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Мячи и пуговицы.</w:t>
      </w:r>
      <w:r w:rsidRPr="00D47C13">
        <w:rPr>
          <w:color w:val="111111"/>
          <w:sz w:val="28"/>
          <w:szCs w:val="28"/>
        </w:rPr>
        <w:t> 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Далеко ли это?</w:t>
      </w:r>
      <w:r w:rsidRPr="00D47C13">
        <w:rPr>
          <w:color w:val="111111"/>
          <w:sz w:val="28"/>
          <w:szCs w:val="28"/>
        </w:rPr>
        <w:t xml:space="preserve"> 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proofErr w:type="gramStart"/>
      <w:r w:rsidRPr="00D47C13">
        <w:rPr>
          <w:color w:val="111111"/>
          <w:sz w:val="28"/>
          <w:szCs w:val="28"/>
        </w:rPr>
        <w:t>расстояния</w:t>
      </w:r>
      <w:proofErr w:type="gramEnd"/>
      <w:r w:rsidRPr="00D47C13">
        <w:rPr>
          <w:color w:val="111111"/>
          <w:sz w:val="28"/>
          <w:szCs w:val="28"/>
        </w:rPr>
        <w:t xml:space="preserve"> - какое больше? Постарайтесь вместе с ребенком предположить, сколько шагов потребуется, чтобы подойти к какому-то близкому объекту. 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Угадай, сколько в какой руке.</w:t>
      </w:r>
      <w:r w:rsidRPr="00D47C13">
        <w:rPr>
          <w:color w:val="111111"/>
          <w:sz w:val="28"/>
          <w:szCs w:val="28"/>
        </w:rPr>
        <w:t xml:space="preserve"> 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</w:t>
      </w:r>
      <w:proofErr w:type="gramStart"/>
      <w:r w:rsidRPr="00D47C13">
        <w:rPr>
          <w:color w:val="111111"/>
          <w:sz w:val="28"/>
          <w:szCs w:val="28"/>
        </w:rPr>
        <w:t>предметов</w:t>
      </w:r>
      <w:proofErr w:type="gramEnd"/>
      <w:r w:rsidRPr="00D47C13">
        <w:rPr>
          <w:color w:val="111111"/>
          <w:sz w:val="28"/>
          <w:szCs w:val="28"/>
        </w:rPr>
        <w:t xml:space="preserve"> в какой руке.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Счет на кухне.</w:t>
      </w:r>
      <w:r w:rsidRPr="00D47C13">
        <w:rPr>
          <w:color w:val="111111"/>
          <w:sz w:val="28"/>
          <w:szCs w:val="28"/>
        </w:rPr>
        <w:t> 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  <w:r w:rsidRPr="00D47C13">
        <w:rPr>
          <w:color w:val="111111"/>
          <w:sz w:val="28"/>
          <w:szCs w:val="28"/>
        </w:rPr>
        <w:br/>
      </w:r>
      <w:r w:rsidRPr="00D47C13">
        <w:rPr>
          <w:rStyle w:val="a4"/>
          <w:color w:val="008000"/>
          <w:sz w:val="28"/>
          <w:szCs w:val="28"/>
        </w:rPr>
        <w:t>Сложи квадрат.</w:t>
      </w:r>
      <w:r w:rsidRPr="00D47C13">
        <w:rPr>
          <w:color w:val="111111"/>
          <w:sz w:val="28"/>
          <w:szCs w:val="28"/>
        </w:rPr>
        <w:t xml:space="preserve"> Возьмите плотную бумагу разных цветов и вырежьте из нее квадраты одного размера - скажем, 10 </w:t>
      </w:r>
      <w:proofErr w:type="spellStart"/>
      <w:r w:rsidRPr="00D47C13">
        <w:rPr>
          <w:color w:val="111111"/>
          <w:sz w:val="28"/>
          <w:szCs w:val="28"/>
        </w:rPr>
        <w:t>х</w:t>
      </w:r>
      <w:proofErr w:type="spellEnd"/>
      <w:r w:rsidRPr="00D47C13">
        <w:rPr>
          <w:color w:val="111111"/>
          <w:sz w:val="28"/>
          <w:szCs w:val="28"/>
        </w:rPr>
        <w:t xml:space="preserve">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</w:t>
      </w:r>
      <w:proofErr w:type="gramStart"/>
      <w:r w:rsidRPr="00D47C13">
        <w:rPr>
          <w:color w:val="111111"/>
          <w:sz w:val="28"/>
          <w:szCs w:val="28"/>
        </w:rPr>
        <w:t>попробует восстановить из них целую</w:t>
      </w:r>
      <w:proofErr w:type="gramEnd"/>
      <w:r w:rsidRPr="00D47C13">
        <w:rPr>
          <w:color w:val="111111"/>
          <w:sz w:val="28"/>
          <w:szCs w:val="28"/>
        </w:rPr>
        <w:t xml:space="preserve"> фигуру.</w:t>
      </w:r>
      <w:r w:rsidRPr="00D47C13">
        <w:rPr>
          <w:rFonts w:ascii="Tahoma" w:hAnsi="Tahoma" w:cs="Tahoma"/>
          <w:color w:val="111111"/>
          <w:sz w:val="28"/>
          <w:szCs w:val="28"/>
        </w:rPr>
        <w:br/>
      </w:r>
      <w:r w:rsidRPr="00D47C13">
        <w:rPr>
          <w:color w:val="111111"/>
          <w:sz w:val="28"/>
          <w:szCs w:val="28"/>
        </w:rPr>
        <w:t>Все это хорошо подготовит ребенка к учебе в школы и сделает ее интересной и познавательной</w:t>
      </w:r>
      <w:r w:rsidR="00C33AA7">
        <w:rPr>
          <w:color w:val="111111"/>
          <w:sz w:val="28"/>
          <w:szCs w:val="28"/>
        </w:rPr>
        <w:t>.</w:t>
      </w:r>
    </w:p>
    <w:p w:rsidR="003A2B47" w:rsidRDefault="003A2B47"/>
    <w:sectPr w:rsidR="003A2B47" w:rsidSect="003A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500C1"/>
    <w:rsid w:val="002500C1"/>
    <w:rsid w:val="003A2B47"/>
    <w:rsid w:val="005637EF"/>
    <w:rsid w:val="00C3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00C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500C1"/>
    <w:rPr>
      <w:b/>
      <w:bCs/>
    </w:rPr>
  </w:style>
  <w:style w:type="character" w:styleId="a5">
    <w:name w:val="Emphasis"/>
    <w:basedOn w:val="a0"/>
    <w:uiPriority w:val="20"/>
    <w:qFormat/>
    <w:rsid w:val="002500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802</Words>
  <Characters>4572</Characters>
  <Application>Microsoft Office Word</Application>
  <DocSecurity>0</DocSecurity>
  <Lines>38</Lines>
  <Paragraphs>10</Paragraphs>
  <ScaleCrop>false</ScaleCrop>
  <Company>diakov.net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2022-06-13T18:56:00Z</dcterms:created>
  <dcterms:modified xsi:type="dcterms:W3CDTF">2022-06-13T19:44:00Z</dcterms:modified>
</cp:coreProperties>
</file>