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09" w:rsidRPr="00EC1409" w:rsidRDefault="002D532D" w:rsidP="00EC140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proofErr w:type="gramStart"/>
      <w:r w:rsidRPr="002B35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</w:t>
      </w:r>
      <w:r w:rsidR="00EC1409" w:rsidRPr="00EC14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ункциональн</w:t>
      </w:r>
      <w:r w:rsidRPr="002B35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ая </w:t>
      </w:r>
      <w:r w:rsidR="00EC1409" w:rsidRPr="00EC14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грамотност</w:t>
      </w:r>
      <w:r w:rsidRPr="002B35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ь</w:t>
      </w:r>
      <w:proofErr w:type="gramEnd"/>
      <w:r w:rsidR="00EC1409" w:rsidRPr="00EC14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уроках математики</w:t>
      </w:r>
      <w:bookmarkEnd w:id="0"/>
      <w:r w:rsidR="00EC1409" w:rsidRPr="00EC14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D75949" w:rsidRPr="002B350D" w:rsidRDefault="00D75949" w:rsidP="002B350D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Тема «Функциональная грамотность» стала актуальна для российских школ при введении образовательного стандарта. </w:t>
      </w:r>
    </w:p>
    <w:p w:rsidR="00D75949" w:rsidRPr="002B350D" w:rsidRDefault="00D75949" w:rsidP="002B350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Функциональная грамотность - явление </w:t>
      </w:r>
      <w:proofErr w:type="spellStart"/>
      <w:r w:rsidRPr="002B350D">
        <w:rPr>
          <w:rFonts w:ascii="Times New Roman" w:hAnsi="Times New Roman" w:cs="Times New Roman"/>
          <w:sz w:val="28"/>
          <w:szCs w:val="28"/>
          <w:shd w:val="clear" w:color="auto" w:fill="FFFFFF"/>
        </w:rPr>
        <w:t>мет</w:t>
      </w:r>
      <w:r w:rsidR="00551AC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B350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предметное</w:t>
      </w:r>
      <w:proofErr w:type="spellEnd"/>
      <w:r w:rsidRPr="002B3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она формируется при изучении всех школьных дисциплин и поэтому имеет разнообразные формы проявления. </w:t>
      </w:r>
    </w:p>
    <w:p w:rsidR="00D75949" w:rsidRPr="002B350D" w:rsidRDefault="00D75949" w:rsidP="002B350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математической функциональной грамотностью следует подразумевать способность личности использовать приобретенные математические знания для решения задач в различных сферах.</w:t>
      </w:r>
    </w:p>
    <w:p w:rsidR="002D532D" w:rsidRPr="002B350D" w:rsidRDefault="002D532D" w:rsidP="002B350D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требования к результатам обучения ма</w:t>
      </w:r>
      <w:r w:rsidRPr="002B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тематики включают помимо овладения предметными знаниями умения применять их в ситуациях по</w:t>
      </w:r>
      <w:r w:rsidRPr="002B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вседневной жизни, при решении практических задач. Математические знания и умения должны использоваться в раз</w:t>
      </w:r>
      <w:r w:rsidRPr="002B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личных практических ситуациях. Выдающийся ма</w:t>
      </w:r>
      <w:r w:rsidRPr="002B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тематик XX века Д. </w:t>
      </w:r>
      <w:proofErr w:type="spellStart"/>
      <w:r w:rsidRPr="002B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Пойя</w:t>
      </w:r>
      <w:proofErr w:type="spellEnd"/>
      <w:r w:rsidRPr="002B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писал, что владение математикой — это умение решать задачи, причем, не только стандартные, но и тре</w:t>
      </w:r>
      <w:r w:rsidRPr="002B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бующие известной независимости мышления, здравого смысла, оригинальности и изобретательности, т. е. проще говоря, всесторонней развитости, на которую в конечном итоге и направлена вся система школьного образования.</w:t>
      </w:r>
    </w:p>
    <w:p w:rsidR="008C22D4" w:rsidRPr="002B350D" w:rsidRDefault="008C22D4" w:rsidP="008C22D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математической функциональной грамотности основывается на решении </w:t>
      </w:r>
      <w:proofErr w:type="spellStart"/>
      <w:r w:rsidRPr="002B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компетентностных</w:t>
      </w:r>
      <w:proofErr w:type="spellEnd"/>
      <w:r w:rsidRPr="002B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задач, комбинаторных задач, задач повышенной трудности комбинаторных, логических задач и нестандартных задач на уроках математики, которые требуют повышенного внимания к анализу условия и построения цепочки взаимосвязанных логических рассуждений. Это позволяет рассматривать объект с разных точек зрения, учит анализу, синтезу, оценочным суждениям, воспитывает внимание, способствует развитию познавательного интереса и активности учащихся. </w:t>
      </w:r>
    </w:p>
    <w:p w:rsidR="00FA5C0C" w:rsidRPr="002B350D" w:rsidRDefault="002D532D" w:rsidP="008C22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2B350D">
        <w:rPr>
          <w:rFonts w:ascii="Times New Roman" w:hAnsi="Times New Roman" w:cs="Times New Roman"/>
          <w:sz w:val="28"/>
          <w:szCs w:val="28"/>
        </w:rPr>
        <w:t>К</w:t>
      </w:r>
      <w:r w:rsidR="00FA5C0C" w:rsidRPr="002B350D">
        <w:rPr>
          <w:rFonts w:ascii="Times New Roman" w:hAnsi="Times New Roman" w:cs="Times New Roman"/>
          <w:sz w:val="28"/>
          <w:szCs w:val="28"/>
        </w:rPr>
        <w:t>омпетентностные</w:t>
      </w:r>
      <w:proofErr w:type="spellEnd"/>
      <w:r w:rsidR="00FA5C0C" w:rsidRPr="002B350D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FA5C0C" w:rsidRPr="002B35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5C0C" w:rsidRPr="002B350D" w:rsidRDefault="00FA5C0C" w:rsidP="008C22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>В выставочном зале прямоугольной формы надо настелить линолеум. Длина зала 24 м и ширина 16 м. В каждом рулоне 12 м линолеума шириной 1600 см. Сколько потребуется рулонов?</w:t>
      </w:r>
    </w:p>
    <w:p w:rsidR="00FA5C0C" w:rsidRPr="002B350D" w:rsidRDefault="002D532D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>Н</w:t>
      </w:r>
      <w:r w:rsidR="00FA5C0C" w:rsidRPr="002B350D">
        <w:rPr>
          <w:rFonts w:ascii="Times New Roman" w:hAnsi="Times New Roman" w:cs="Times New Roman"/>
          <w:sz w:val="28"/>
          <w:szCs w:val="28"/>
        </w:rPr>
        <w:t>естандартные задачи</w:t>
      </w:r>
      <w:r w:rsidR="00FA5C0C" w:rsidRPr="002B35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>Придя из магазина</w:t>
      </w:r>
      <w:r w:rsidR="002B350D">
        <w:rPr>
          <w:rFonts w:ascii="Times New Roman" w:hAnsi="Times New Roman" w:cs="Times New Roman"/>
          <w:sz w:val="28"/>
          <w:szCs w:val="28"/>
        </w:rPr>
        <w:t>,</w:t>
      </w:r>
      <w:r w:rsidRPr="002B350D">
        <w:rPr>
          <w:rFonts w:ascii="Times New Roman" w:hAnsi="Times New Roman" w:cs="Times New Roman"/>
          <w:sz w:val="28"/>
          <w:szCs w:val="28"/>
        </w:rPr>
        <w:t xml:space="preserve"> мама положила конфеты на 6 тарелок. На первую - 1 конфету, на каждую следующую - на 2 конфеты больше, чем на предыдущую. Как можно разделить их на троих</w:t>
      </w:r>
      <w:r w:rsidR="002B350D">
        <w:rPr>
          <w:rFonts w:ascii="Times New Roman" w:hAnsi="Times New Roman" w:cs="Times New Roman"/>
          <w:sz w:val="28"/>
          <w:szCs w:val="28"/>
        </w:rPr>
        <w:t>,</w:t>
      </w:r>
      <w:r w:rsidRPr="002B350D">
        <w:rPr>
          <w:rFonts w:ascii="Times New Roman" w:hAnsi="Times New Roman" w:cs="Times New Roman"/>
          <w:sz w:val="28"/>
          <w:szCs w:val="28"/>
        </w:rPr>
        <w:t xml:space="preserve"> поровну не снимая с тарелки? Одна из дочерей догадалась. А ты догадаешься?</w:t>
      </w:r>
    </w:p>
    <w:p w:rsidR="002B350D" w:rsidRDefault="002B350D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A5C0C" w:rsidRPr="002B350D" w:rsidRDefault="002D532D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A5C0C" w:rsidRPr="002B350D">
        <w:rPr>
          <w:rFonts w:ascii="Times New Roman" w:hAnsi="Times New Roman" w:cs="Times New Roman"/>
          <w:sz w:val="28"/>
          <w:szCs w:val="28"/>
        </w:rPr>
        <w:t>омбинаторные задачи</w:t>
      </w:r>
      <w:r w:rsidR="00FA5C0C" w:rsidRPr="002B350D">
        <w:rPr>
          <w:rFonts w:ascii="Times New Roman" w:hAnsi="Times New Roman" w:cs="Times New Roman"/>
          <w:sz w:val="28"/>
          <w:szCs w:val="28"/>
        </w:rPr>
        <w:t>:</w:t>
      </w:r>
    </w:p>
    <w:p w:rsidR="002B350D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Настя пришла в школьную столовую пообедать, у неё с собой есть 90 рублей. В столовой висит меню: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2B350D">
        <w:rPr>
          <w:rFonts w:ascii="Times New Roman" w:hAnsi="Times New Roman" w:cs="Times New Roman"/>
          <w:sz w:val="28"/>
          <w:szCs w:val="28"/>
          <w:u w:val="single"/>
        </w:rPr>
        <w:t xml:space="preserve">Первые блюда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Свекольник 25 рублей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Суп куриный 32 рубля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2B350D">
        <w:rPr>
          <w:rFonts w:ascii="Times New Roman" w:hAnsi="Times New Roman" w:cs="Times New Roman"/>
          <w:sz w:val="28"/>
          <w:szCs w:val="28"/>
          <w:u w:val="single"/>
        </w:rPr>
        <w:t xml:space="preserve">Вторые блюда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>Котлета куриная с макаронами 55 рублей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 Овощное рагу 40 рублей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 Плов 58 рублей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2B350D">
        <w:rPr>
          <w:rFonts w:ascii="Times New Roman" w:hAnsi="Times New Roman" w:cs="Times New Roman"/>
          <w:sz w:val="28"/>
          <w:szCs w:val="28"/>
          <w:u w:val="single"/>
        </w:rPr>
        <w:t xml:space="preserve"> Напитки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>Компот 12 рублей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 Морс 15 рублей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Выбери обед из трёх блюд (первое, второе и напиток), который может купить Настя. В ответе укажи названия блюд и стоимость обеда.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>Задачи повышенной трудности (логические задачи)</w:t>
      </w:r>
      <w:r w:rsidRPr="002B350D">
        <w:rPr>
          <w:rFonts w:ascii="Times New Roman" w:hAnsi="Times New Roman" w:cs="Times New Roman"/>
          <w:sz w:val="28"/>
          <w:szCs w:val="28"/>
        </w:rPr>
        <w:t>: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>Витя, Коля, Саша и Дима играли с мячами синий, зелёным, жёлтым и красным. Каким из мячей играл каждый из них, если мяч Вити не синий, у Коли не синий и не красный, а у Саши желтый мяч?</w:t>
      </w:r>
    </w:p>
    <w:p w:rsidR="002B350D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>Формирование функциональной математической грамотности включает: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 •методическую готовность учителя к формированию математиче</w:t>
      </w:r>
      <w:r w:rsidR="00551AC7">
        <w:rPr>
          <w:rFonts w:ascii="Times New Roman" w:hAnsi="Times New Roman" w:cs="Times New Roman"/>
          <w:sz w:val="28"/>
          <w:szCs w:val="28"/>
        </w:rPr>
        <w:t>с</w:t>
      </w:r>
      <w:r w:rsidRPr="002B350D">
        <w:rPr>
          <w:rFonts w:ascii="Times New Roman" w:hAnsi="Times New Roman" w:cs="Times New Roman"/>
          <w:sz w:val="28"/>
          <w:szCs w:val="28"/>
        </w:rPr>
        <w:t xml:space="preserve">кой грамотности; </w:t>
      </w:r>
    </w:p>
    <w:p w:rsidR="002B350D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•овладение методикой становления универсальных учебных действий младшего школьника; </w:t>
      </w:r>
    </w:p>
    <w:p w:rsidR="002B350D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•применение технологии «педагогическая диагностика»;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•реализацию дифференцированного подхода; </w:t>
      </w:r>
    </w:p>
    <w:p w:rsidR="00FA5C0C" w:rsidRPr="002B350D" w:rsidRDefault="00FA5C0C" w:rsidP="00FA5C0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B350D">
        <w:rPr>
          <w:rFonts w:ascii="Times New Roman" w:hAnsi="Times New Roman" w:cs="Times New Roman"/>
          <w:sz w:val="28"/>
          <w:szCs w:val="28"/>
        </w:rPr>
        <w:t xml:space="preserve">•использование содержания программ внеурочной деятельности, цифровых образовательных ресурсов. Систематическое использование на уроках математики специальных задач и заданий, формирует и развивает функциональную математическую грамотность школьников, позволяет более уверенно ориентироваться в простейших закономерностях окружающей их </w:t>
      </w:r>
      <w:r w:rsidRPr="002B350D">
        <w:rPr>
          <w:rFonts w:ascii="Times New Roman" w:hAnsi="Times New Roman" w:cs="Times New Roman"/>
          <w:sz w:val="28"/>
          <w:szCs w:val="28"/>
        </w:rPr>
        <w:lastRenderedPageBreak/>
        <w:t>действительности и активнее использовать математические знания в повседневной жизни</w:t>
      </w:r>
    </w:p>
    <w:p w:rsidR="002D532D" w:rsidRPr="002D532D" w:rsidRDefault="002D532D" w:rsidP="002D53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решение практико-ориенти</w:t>
      </w:r>
      <w:r w:rsidRPr="002D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рованных задач на уроках математики, несомненно, дает хорошие результаты, повышая уровень матема</w:t>
      </w:r>
      <w:r w:rsidRPr="002D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тической грамотности учащихся. Решение практико-ориентированных задач готовит их не только к успешной сдаче ОГЭ, где первые пять заданий яв</w:t>
      </w:r>
      <w:r w:rsidRPr="002D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ляются практико-ориентированными, но и дает ценные навыки по применению математических знаний в ре</w:t>
      </w:r>
      <w:r w:rsidRPr="002D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жизни.</w:t>
      </w:r>
    </w:p>
    <w:p w:rsidR="002D532D" w:rsidRPr="002D532D" w:rsidRDefault="002D532D" w:rsidP="002D53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32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Таким образом, в целях развития и повышения качества математического образования необходимо продолжить поиски новых методов и форм обучения, делая акцент на формирование математической грамотности учащихся.</w:t>
      </w:r>
    </w:p>
    <w:p w:rsidR="008C22D4" w:rsidRPr="002B350D" w:rsidRDefault="008C22D4" w:rsidP="008C22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C22D4" w:rsidRPr="002B350D" w:rsidRDefault="008C22D4" w:rsidP="008C22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C22D4" w:rsidRPr="002B350D" w:rsidRDefault="008C22D4" w:rsidP="008C22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75949" w:rsidRPr="00D75949" w:rsidRDefault="008C22D4" w:rsidP="002B350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C1409" w:rsidRPr="002B350D" w:rsidRDefault="00EC1409" w:rsidP="005020DE">
      <w:pPr>
        <w:rPr>
          <w:rStyle w:val="outernumber"/>
          <w:rFonts w:ascii="Times New Roman" w:hAnsi="Times New Roman" w:cs="Times New Roman"/>
          <w:sz w:val="28"/>
          <w:szCs w:val="28"/>
        </w:rPr>
      </w:pPr>
    </w:p>
    <w:sectPr w:rsidR="00EC1409" w:rsidRPr="002B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54F"/>
    <w:multiLevelType w:val="multilevel"/>
    <w:tmpl w:val="0C30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E084F"/>
    <w:multiLevelType w:val="multilevel"/>
    <w:tmpl w:val="E3CC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50D72"/>
    <w:multiLevelType w:val="multilevel"/>
    <w:tmpl w:val="F6AA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2523B"/>
    <w:multiLevelType w:val="multilevel"/>
    <w:tmpl w:val="F67C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70806"/>
    <w:multiLevelType w:val="multilevel"/>
    <w:tmpl w:val="E998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92953"/>
    <w:multiLevelType w:val="multilevel"/>
    <w:tmpl w:val="2BD8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7338A"/>
    <w:multiLevelType w:val="multilevel"/>
    <w:tmpl w:val="D3A4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10931"/>
    <w:multiLevelType w:val="multilevel"/>
    <w:tmpl w:val="93A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B4588"/>
    <w:multiLevelType w:val="multilevel"/>
    <w:tmpl w:val="529E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262B2"/>
    <w:multiLevelType w:val="multilevel"/>
    <w:tmpl w:val="17F4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01"/>
    <w:rsid w:val="00077B40"/>
    <w:rsid w:val="002B350D"/>
    <w:rsid w:val="002D532D"/>
    <w:rsid w:val="00413BE2"/>
    <w:rsid w:val="005020DE"/>
    <w:rsid w:val="00551AC7"/>
    <w:rsid w:val="005D42C2"/>
    <w:rsid w:val="00665864"/>
    <w:rsid w:val="007A6965"/>
    <w:rsid w:val="008C22D4"/>
    <w:rsid w:val="00C81001"/>
    <w:rsid w:val="00D4183B"/>
    <w:rsid w:val="00D75949"/>
    <w:rsid w:val="00EC1409"/>
    <w:rsid w:val="00FA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5C77"/>
  <w15:chartTrackingRefBased/>
  <w15:docId w15:val="{0C395B89-483E-4AEF-9B28-20D9D808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1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413BE2"/>
  </w:style>
  <w:style w:type="character" w:customStyle="1" w:styleId="probnums">
    <w:name w:val="prob_nums"/>
    <w:basedOn w:val="a0"/>
    <w:rsid w:val="00413BE2"/>
  </w:style>
  <w:style w:type="character" w:styleId="a3">
    <w:name w:val="Hyperlink"/>
    <w:basedOn w:val="a0"/>
    <w:uiPriority w:val="99"/>
    <w:semiHidden/>
    <w:unhideWhenUsed/>
    <w:rsid w:val="00413BE2"/>
    <w:rPr>
      <w:color w:val="0000FF"/>
      <w:u w:val="single"/>
    </w:rPr>
  </w:style>
  <w:style w:type="paragraph" w:customStyle="1" w:styleId="leftmargin">
    <w:name w:val="left_margin"/>
    <w:basedOn w:val="a"/>
    <w:rsid w:val="0041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1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4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EC1409"/>
    <w:rPr>
      <w:i/>
      <w:iCs/>
    </w:rPr>
  </w:style>
  <w:style w:type="character" w:styleId="a6">
    <w:name w:val="Strong"/>
    <w:basedOn w:val="a0"/>
    <w:uiPriority w:val="22"/>
    <w:qFormat/>
    <w:rsid w:val="00EC1409"/>
    <w:rPr>
      <w:b/>
      <w:bCs/>
    </w:rPr>
  </w:style>
  <w:style w:type="character" w:customStyle="1" w:styleId="c0">
    <w:name w:val="c0"/>
    <w:basedOn w:val="a0"/>
    <w:rsid w:val="008C22D4"/>
  </w:style>
  <w:style w:type="paragraph" w:customStyle="1" w:styleId="c23">
    <w:name w:val="c23"/>
    <w:basedOn w:val="a"/>
    <w:rsid w:val="008C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2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74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5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6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42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5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0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6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9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7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16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27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9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58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42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9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4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35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5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9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2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0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41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58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6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8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4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80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8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8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42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2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20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47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21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7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70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1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1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2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3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9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59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383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2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9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51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2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1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76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04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0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5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75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29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1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6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2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8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1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5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97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1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74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80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2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23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9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3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9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35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18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7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9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40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5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4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57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80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8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8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98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4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65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9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1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3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3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3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2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4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27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8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5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6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2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6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48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9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84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7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4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8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06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2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86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5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7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770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5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32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5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232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2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8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2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35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13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8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5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9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58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7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6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6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80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4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1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77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2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24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4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3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67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9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2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6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4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38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98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3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023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7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58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6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74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77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4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1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0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6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07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0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21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3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9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33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27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6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49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4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1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84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2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46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7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0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6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5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8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32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1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02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7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3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646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19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30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58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7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8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6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6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45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3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27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1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0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4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0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1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93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2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92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54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30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532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9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6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75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08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81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1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53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5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8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8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90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1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67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3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70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9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Кривошеева</dc:creator>
  <cp:keywords/>
  <dc:description/>
  <cp:lastModifiedBy>Дарина Кривошеева</cp:lastModifiedBy>
  <cp:revision>2</cp:revision>
  <dcterms:created xsi:type="dcterms:W3CDTF">2022-05-29T13:57:00Z</dcterms:created>
  <dcterms:modified xsi:type="dcterms:W3CDTF">2022-05-29T13:57:00Z</dcterms:modified>
</cp:coreProperties>
</file>