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2F" w:rsidRPr="007F012F" w:rsidRDefault="007F012F" w:rsidP="007F012F">
      <w:pPr>
        <w:shd w:val="clear" w:color="auto" w:fill="FFFFFF"/>
        <w:spacing w:after="0" w:line="420" w:lineRule="atLeast"/>
        <w:outlineLvl w:val="0"/>
        <w:rPr>
          <w:rFonts w:ascii="Helvetica" w:eastAsia="Times New Roman" w:hAnsi="Helvetica" w:cs="Helvetica"/>
          <w:b/>
          <w:bCs/>
          <w:color w:val="383838"/>
          <w:kern w:val="36"/>
          <w:sz w:val="34"/>
          <w:szCs w:val="34"/>
          <w:lang w:eastAsia="ru-RU"/>
        </w:rPr>
      </w:pPr>
      <w:proofErr w:type="spellStart"/>
      <w:r w:rsidRPr="007F012F">
        <w:rPr>
          <w:rFonts w:ascii="Helvetica" w:eastAsia="Times New Roman" w:hAnsi="Helvetica" w:cs="Helvetica"/>
          <w:b/>
          <w:bCs/>
          <w:color w:val="383838"/>
          <w:kern w:val="36"/>
          <w:sz w:val="34"/>
          <w:szCs w:val="34"/>
          <w:lang w:eastAsia="ru-RU"/>
        </w:rPr>
        <w:t>Кинезитерапия</w:t>
      </w:r>
      <w:proofErr w:type="spellEnd"/>
      <w:r w:rsidRPr="007F012F">
        <w:rPr>
          <w:rFonts w:ascii="Helvetica" w:eastAsia="Times New Roman" w:hAnsi="Helvetica" w:cs="Helvetica"/>
          <w:b/>
          <w:bCs/>
          <w:color w:val="383838"/>
          <w:kern w:val="36"/>
          <w:sz w:val="34"/>
          <w:szCs w:val="34"/>
          <w:lang w:eastAsia="ru-RU"/>
        </w:rPr>
        <w:t xml:space="preserve"> в работе с детьми с ОВЗ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Игровые упражнения для работы с детьми, имеющими тяжёлые нарушения речи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noProof/>
          <w:color w:val="262626"/>
          <w:sz w:val="20"/>
          <w:szCs w:val="20"/>
          <w:lang w:eastAsia="ru-RU"/>
        </w:rPr>
        <w:drawing>
          <wp:inline distT="0" distB="0" distL="0" distR="0">
            <wp:extent cx="7429500" cy="3009900"/>
            <wp:effectExtent l="0" t="0" r="0" b="0"/>
            <wp:docPr id="2" name="Рисунок 2" descr="Кинезитерапия - связь речи с дви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незитерапия - связь речи с движение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proofErr w:type="spellStart"/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Кинезитерапия</w:t>
      </w:r>
      <w:proofErr w:type="spellEnd"/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 изначально использовалась для коррекции нарушений опорно-двигательного аппарата, но после изучения её возможностей психологами и </w:t>
      </w:r>
      <w:proofErr w:type="spellStart"/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нейролингвистами</w:t>
      </w:r>
      <w:proofErr w:type="spellEnd"/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, стала применяться в логопедической работе. Это коррекционная методика, основанная на связи речи с движением. Она направлена на развитие темпа и ритма дыхания, совершенствование движений артикуляционных органов, формирование корректного грамматического и звукового оформления речевого высказывания, способствует выработке </w:t>
      </w:r>
      <w:proofErr w:type="spellStart"/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речедвигательной</w:t>
      </w:r>
      <w:proofErr w:type="spellEnd"/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 координации.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  <w:t>Технология состоит из подбора упражнений, ориентированных на каждого конкретного ребёнка в соответствие с особенностями его развития и образовательными потребностями. Активное участие в коррекционном процессе самого ребёнка в качестве субъекта способствует повышению мотивации и эмоционального фона, что повышает результативность коррекции.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  <w:t>Приведём примеры упражнений, которые могут быть использованы в работе с детьми, имеющими тяжёлые нарушения речи.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Пулемёт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Ребёнок, произнося «д-д-д», ритмично постукивает указательным пальцем одной руки по раскрытой ладони другой руки.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Пароход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Произнося «ы-ы-ы» с сомкнутыми зубами, ребёнок водит ребром одной руки с поднятым вверх большим пальцем по ладони другой руки. Если упражнение проводится с подгруппой детей, правилами может регламентироваться направление и координация движений пароходов.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Измерим слова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Постукивая кулачок о кулачок, ребёнок произносит слово и определяет его длину, обозначая термином – «длинное» или «короткое».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lastRenderedPageBreak/>
        <w:t>Прятки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Кулачок ведущего прячется за ладонью, в ладони, под ладонью, на ладони, около ладони и так далее Ребёнок, повторяя движение, называет местоположение кулачка. Отрабатывается правильность употребления предлогов.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Эхо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Повторение за ведущим слоговых рядов с соответствующими движениями руки: кулачок – слог с твёрдым согласным, ладонь руки с раздвинутыми шевелящимися пальцами-лучиками – слог с мягким согласным; ладонь вниз – слог с глухим согласным, ладонь вверх – слог со звонким согласным.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Водолазы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Предварительно педагог объясняет детям, кто такие водолазы. Затем дети повторяют за взрослым: носом вдох, пальчиками-прищепками зажимаем нос. Дети выдыхают на тыльную сторону ладони под счёт до 4-10. Затем пальчики-прищепки от носика убираются, делается глубокий вдох. Игру можно повторить 2-3 раза.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Назови времена года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Дети поочерёдно складывают колечки из большого и последующих пальцев (указательного, среднего, безымянного и мизинца), последовательно называя времена года. Более старшим детям можно предложить называть месяцы определённых сезонов. По тому же принципу проводятся игры «Назови части суток», «Ножки у кошки» и прочие.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Назови дни недели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Сначала проводится предварительная беседа: сколько всего дней в неделе; какой первый день, второй, и так далее; сколько рабочих дней; сколько выходных. Дети поочередно сгибают пальцы одной руки, начиная с указательного, и называют последовательно дни недели; суббота и воскресенье обозначаются разжиманием и сжиманием всех пальцев в кулак. На следующем этапе одновременно работают пальцы обеих рук.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Назови слово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Педагог показывает предметные картинки, дети называют изображённый предмет, ударяя пальчиками по столу на каждый слог.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Повтори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Педагог называет слова со сложной слоговой структурой; дети повторяют их по слогам, поочерёдно загибая пальцы на каждый слог.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Болото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Ребёнок повторяет за педагогом слова, вызывающие у него затруднения и совершает пальцами шагающие движения «с кочки на кочку» на каждый слог произносимого слова.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lastRenderedPageBreak/>
        <w:t>Читающие пальчики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Дети произносят за ведущим звуки, поочерёдно нажимая на подушечки пальцев одной руки. Затем, на вопрос педагога «Какое слово получилось?», составляют его из заданных звуков (например, д – о – м, «дом»).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noProof/>
          <w:color w:val="262626"/>
          <w:sz w:val="20"/>
          <w:szCs w:val="20"/>
          <w:lang w:eastAsia="ru-RU"/>
        </w:rPr>
        <w:drawing>
          <wp:inline distT="0" distB="0" distL="0" distR="0">
            <wp:extent cx="7429500" cy="3009900"/>
            <wp:effectExtent l="0" t="0" r="0" b="0"/>
            <wp:docPr id="1" name="Рисунок 1" descr="Читающие пальч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итающие пальч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Посчитай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Педагог показывает картинки с изображением нескольких однородных предметов (от 3-х до 5-и). Дети нажимают поочерёдно на подушечки пальцев одной руки, называя порядковый номер предмета (например, первый мячик, второй мячик, третий мячик).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Том-дом-ком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Ведущий задаёт последовательность слов (том-дом-ком, </w:t>
      </w:r>
      <w:proofErr w:type="gramStart"/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дом-ком</w:t>
      </w:r>
      <w:proofErr w:type="gramEnd"/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-том и так далее). Дети, называя следом за педагогом слова, выполняют соответствующие движения руками (том - «ушки» из ладошек по бокам головы; дом - «крыша» из соединённых пальцев рук; ком - сжатый кулачок).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Бока-пока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Дети повторяют за взрослым слова и выполняют соответствующие движения (бока - руки на пояс; пока - помахивание кистью руки). Педагог может произвольно менять последовательность слов.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Транспорт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Синхронные движения обеих рук: дети показывают руками виды транспорта: сухопутный (ученик за партой), воздушный (обе руки подняты вверх), водный (руки в замок, волна руками). Одновременно с движениями проговаривается вид транспорта.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Части одежды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Синхронные движения обеих рук: дети показывают части одежды, начиная сверху (воротник, рукава, пуговица, петелька, пояс, карман). Слова повторяются детьми за взрослым или самостоятельно.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lastRenderedPageBreak/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Чьи уши, нос, глаза, хвост…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Чередуются движения обеих рук при назывании и показе парных органов (глаза, уши, рога, лапы) и одной руки (нос, рот, хвост, живот).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Большие и маленькие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Синхронные движения обеих рук: дети показывают большой и маленький предмет, сводя и разводя руки и называют его (например, сад – садик; дом – домик; мяч – мячик и так далее).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Фокус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Ребёнок поочерёдно выполняет движения: хлопок в ладоши, встречное движение двух кулачков, лёгкий удар одного кулачка о другой сверху с одновременным проговариванием знакомой </w:t>
      </w:r>
      <w:proofErr w:type="spellStart"/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потешки</w:t>
      </w:r>
      <w:proofErr w:type="spellEnd"/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, четверостишия, считалки или </w:t>
      </w:r>
      <w:proofErr w:type="spellStart"/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чистоговорки</w:t>
      </w:r>
      <w:proofErr w:type="spellEnd"/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. Его задача – не сбиться в выполнении движений и в проговаривании текста.</w:t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</w:p>
    <w:p w:rsidR="007F012F" w:rsidRPr="007F012F" w:rsidRDefault="007F012F" w:rsidP="007F012F">
      <w:pPr>
        <w:shd w:val="clear" w:color="auto" w:fill="FFFFFF"/>
        <w:spacing w:before="300" w:after="0" w:line="300" w:lineRule="atLeast"/>
        <w:outlineLvl w:val="3"/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</w:pPr>
      <w:r w:rsidRPr="007F012F">
        <w:rPr>
          <w:rFonts w:ascii="Helvetica" w:eastAsia="Times New Roman" w:hAnsi="Helvetica" w:cs="Helvetica"/>
          <w:b/>
          <w:bCs/>
          <w:color w:val="383838"/>
          <w:sz w:val="23"/>
          <w:szCs w:val="23"/>
          <w:lang w:eastAsia="ru-RU"/>
        </w:rPr>
        <w:t>Лесенка</w:t>
      </w:r>
    </w:p>
    <w:p w:rsidR="007F012F" w:rsidRPr="007F012F" w:rsidRDefault="007F012F" w:rsidP="007F0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F012F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Перед ребёнком лесенка, на каждой ступеньке которой изображение предмета с названием, состоящим из одного слога (дом, кот, пёс и так далее). Ребёнок указательным и средним пальчиками «шагает» по лесенке, называя предметы. Чем выше ступенька, тем громче голос; чем ниже ступенька – тем тише.</w:t>
      </w:r>
    </w:p>
    <w:p w:rsidR="00A317B3" w:rsidRDefault="00A317B3">
      <w:bookmarkStart w:id="0" w:name="_GoBack"/>
      <w:bookmarkEnd w:id="0"/>
    </w:p>
    <w:sectPr w:rsidR="00A3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2F"/>
    <w:rsid w:val="007F012F"/>
    <w:rsid w:val="00A3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D9021-7969-4693-9250-A0475910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0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F01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01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59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2022-05-13T08:54:00Z</dcterms:created>
  <dcterms:modified xsi:type="dcterms:W3CDTF">2022-05-13T08:56:00Z</dcterms:modified>
</cp:coreProperties>
</file>