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6C" w:rsidRDefault="00C01E6C" w:rsidP="00C01E6C">
      <w:pPr>
        <w:pStyle w:val="a3"/>
        <w:shd w:val="clear" w:color="auto" w:fill="FFFFFF"/>
        <w:spacing w:before="0" w:beforeAutospacing="0" w:after="240" w:afterAutospacing="0" w:line="420" w:lineRule="atLeast"/>
        <w:ind w:firstLine="851"/>
        <w:jc w:val="center"/>
        <w:rPr>
          <w:rFonts w:ascii="Arial" w:hAnsi="Arial" w:cs="Arial"/>
          <w:color w:val="181818"/>
          <w:sz w:val="21"/>
          <w:szCs w:val="21"/>
        </w:rPr>
      </w:pPr>
      <w:r w:rsidRPr="00C01E6C">
        <w:rPr>
          <w:rFonts w:ascii="Georgia" w:hAnsi="Georgia" w:cs="Arial"/>
          <w:color w:val="181818"/>
          <w:sz w:val="28"/>
          <w:szCs w:val="28"/>
        </w:rPr>
        <w:t xml:space="preserve">  </w:t>
      </w:r>
      <w:r>
        <w:rPr>
          <w:rFonts w:ascii="Georgia" w:hAnsi="Georgia" w:cs="Arial"/>
          <w:b/>
          <w:bCs/>
          <w:color w:val="181818"/>
          <w:sz w:val="40"/>
          <w:szCs w:val="40"/>
        </w:rPr>
        <w:t>Консультация для родителей:</w:t>
      </w:r>
    </w:p>
    <w:p w:rsidR="00C01E6C" w:rsidRDefault="00C01E6C" w:rsidP="00C01E6C">
      <w:pPr>
        <w:pStyle w:val="a3"/>
        <w:shd w:val="clear" w:color="auto" w:fill="FFFFFF"/>
        <w:spacing w:before="0" w:beforeAutospacing="0" w:after="240" w:afterAutospacing="0" w:line="420" w:lineRule="atLeast"/>
        <w:ind w:firstLine="851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C00000"/>
          <w:sz w:val="48"/>
          <w:szCs w:val="48"/>
        </w:rPr>
        <w:t>«Весенние прогулки с детьми»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В парке, в лесу слушайте звуки природы. Наслаждайтесь пением птиц. Если быть внимательными, можно услышать скрип деревьев или звук упавшей ветки. Конечно, замечать все это ребенок научится не сразу. Главное – привлечь его внимание к окружающему миру, научить наблюдать.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 В ходе прогулки ребенку можно рассказывать о птицах, об их привычках улетать и возвращаться с приходом весны.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  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 А ещё, пешие прогулки 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 Весенние прогулки не стоит отменять даже в том случае, если погода не радует солнышком. У прогулки возле дома есть важное преимущество: если ребенок вспотеет или промокнет, это легко исправить. Но чтобы этого не случилось, лучше сразу одеть малыша правильно. Собираясь на прогулку, одевайте ребенка по погоде. Весна обычно протекает в два этапа. Первый – это влажная пора таянья снегов. В этот момент главное, чтобы одежда и обувь оставались максимально сухими.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 xml:space="preserve">     Обувь должна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 Брюки заправляются в сапоги – так у малыша будет меньше шансов промочить ноги. Лучше, если ткань брюк и верхней одежды будет водоотталкивающей. Чтобы правильно подобрать одежду, необходимо учитывать несколько параметров: степень подвижности ребенка, 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lastRenderedPageBreak/>
        <w:t>температуру и влажность воздуха, время дня и место, где будет проходить прогулка.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 Второй этап весны – это сухая, но по-прежнему прохладная погода. В этот период лучше выбирать легкую верхнюю одежду и много слоев под ней: футболка, джемпер, кардиган или толстовка. Если вы ошибетесь, и ребенку будет жарко – лишний слой всегда можно снять.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    Детям трудно следить за температурой собственного тела. Поэтому стоит иногда обращаться к ребенку с вопросом, как он себя чувствует, не жарко ли, не холодно?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Symbol" w:eastAsia="Times New Roman" w:hAnsi="Symbol" w:cs="Arial"/>
          <w:noProof/>
          <w:color w:val="FF0000"/>
          <w:sz w:val="32"/>
          <w:szCs w:val="32"/>
          <w:lang w:eastAsia="ru-RU"/>
        </w:rPr>
        <w:drawing>
          <wp:inline distT="0" distB="0" distL="0" distR="0" wp14:anchorId="5113761C" wp14:editId="3913E4AF">
            <wp:extent cx="180975" cy="180975"/>
            <wp:effectExtent l="0" t="0" r="9525" b="9525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E6C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</w:t>
      </w:r>
      <w:r w:rsidRPr="00C01E6C">
        <w:rPr>
          <w:rFonts w:ascii="Georgia" w:eastAsia="Times New Roman" w:hAnsi="Georgia" w:cs="Arial"/>
          <w:b/>
          <w:bCs/>
          <w:i/>
          <w:iCs/>
          <w:color w:val="FF0000"/>
          <w:sz w:val="28"/>
          <w:szCs w:val="28"/>
          <w:lang w:eastAsia="ru-RU"/>
        </w:rPr>
        <w:t>Чем же занять ребенка на прогулке весной?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1. «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Посчитай птиц».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2.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 «Шаги лилипута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».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 «Гигантские шаги». 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3. 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«Пускаем солнечных зайчиков».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4. 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«Пускаемся в плавание по луже».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Смастерите дома или прямо на прогулке кораблики, а затем запускайте их в ближайшей луже.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5. 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«Пускаем пузыри … в плавание!»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Пускать в плавание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lastRenderedPageBreak/>
        <w:t>6. 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«Ищем первые признаки весны».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7. 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«Рисуем на асфальте».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8. 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«Охота за словами и буквами».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 «а», а ребенок – на букву «м». Кто найдет больше предметов?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9. 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«Развиваем скорость и координацию».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побольше, тогда задача малышей существенно усложнится, а риск травм уменьшится.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10. 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«Развиваем координацию».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Участники становятся напротив ведущего. Все дети, должны показать движения, обратные тем, что показывает ведущий. Например, если ведущий опускает руки, малыши должны их поднять, если ведущий приседает, дети должны подпрыгнуть и т.д. Если малыш ошибся три раза, он выбывает. Победителем становится тот, кто выдержит дольше всех.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11. 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«Развиваем скорость движения».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12. </w:t>
      </w:r>
      <w:r w:rsidRPr="00C01E6C">
        <w:rPr>
          <w:rFonts w:ascii="Georgia" w:eastAsia="Times New Roman" w:hAnsi="Georgia" w:cs="Arial"/>
          <w:b/>
          <w:bCs/>
          <w:color w:val="002060"/>
          <w:sz w:val="28"/>
          <w:szCs w:val="28"/>
          <w:lang w:eastAsia="ru-RU"/>
        </w:rPr>
        <w:t>«Развиваем прыгучесть».</w:t>
      </w:r>
      <w:r w:rsidRPr="00C01E6C">
        <w:rPr>
          <w:rFonts w:ascii="Georgia" w:eastAsia="Times New Roman" w:hAnsi="Georgia" w:cs="Arial"/>
          <w:color w:val="181818"/>
          <w:sz w:val="28"/>
          <w:szCs w:val="28"/>
          <w:lang w:eastAsia="ru-RU"/>
        </w:rPr>
        <w:t> Для этой игры нужно несколько игроков, следует поделить их на команды. На земле рисуется линия, с помощью которой будет измеряться длина прыжка.</w:t>
      </w:r>
    </w:p>
    <w:p w:rsidR="00C01E6C" w:rsidRPr="00C01E6C" w:rsidRDefault="00C01E6C" w:rsidP="00C01E6C">
      <w:pPr>
        <w:shd w:val="clear" w:color="auto" w:fill="FFFFFF"/>
        <w:spacing w:before="240"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1E6C">
        <w:rPr>
          <w:rFonts w:ascii="Georgia" w:eastAsia="Times New Roman" w:hAnsi="Georgia" w:cs="Arial"/>
          <w:i/>
          <w:iCs/>
          <w:color w:val="984806"/>
          <w:sz w:val="28"/>
          <w:szCs w:val="28"/>
          <w:lang w:eastAsia="ru-RU"/>
        </w:rPr>
        <w:t>Игры на свежем воздухе - всегда весело и увлекательно! 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 с самых первых дней.</w:t>
      </w:r>
    </w:p>
    <w:p w:rsidR="00CD6A6D" w:rsidRDefault="00C01E6C"/>
    <w:sectPr w:rsidR="00CD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6C"/>
    <w:rsid w:val="005F37E1"/>
    <w:rsid w:val="00852A78"/>
    <w:rsid w:val="009C3BC9"/>
    <w:rsid w:val="00C0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C610-A4D2-4772-96BF-B858D7AC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2022-05-11T09:06:00Z</dcterms:created>
  <dcterms:modified xsi:type="dcterms:W3CDTF">2022-05-11T09:06:00Z</dcterms:modified>
</cp:coreProperties>
</file>