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Неоправданные вложения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«Я тебе купила </w:t>
      </w:r>
      <w:proofErr w:type="spellStart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гироскутер</w:t>
      </w:r>
      <w:proofErr w:type="spellEnd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, а ты такой неблагодарный, да еще и тройку получил!», – эта фраза, как и подсчет того, сколько обходится содержание ребенка, не возымеет воспитательного действия. В следующий раз дочь будет не так рада новой заколке, ожидая упреков, а сын постарается скрыть факт того, что испортил какую-то вещь.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По-настоящему сильно обидеть может только близкий человек, именно поэтому то, что кажется нам глупостью, так сильно ранит ребёнка.</w:t>
      </w:r>
    </w:p>
    <w:p w:rsidR="006C74A7" w:rsidRDefault="006C74A7" w:rsidP="00DA2693">
      <w:pPr>
        <w:pStyle w:val="aa"/>
        <w:shd w:val="pct25" w:color="B2A1C7" w:themeColor="accent4" w:themeTint="99" w:fill="auto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6C74A7" w:rsidP="00DA2693">
      <w:pPr>
        <w:pStyle w:val="aa"/>
        <w:shd w:val="pct25" w:color="B2A1C7" w:themeColor="accent4" w:themeTint="99" w:fill="auto"/>
        <w:rPr>
          <w:rFonts w:ascii="Mistral" w:hAnsi="Mistral" w:cs="Times New Roman"/>
          <w:b/>
          <w:sz w:val="18"/>
          <w:szCs w:val="18"/>
          <w:lang w:eastAsia="ru-RU"/>
        </w:rPr>
      </w:pPr>
      <w:r>
        <w:rPr>
          <w:rFonts w:ascii="Mistral" w:hAnsi="Mistral" w:cs="Times New Roman"/>
          <w:b/>
          <w:noProof/>
          <w:sz w:val="18"/>
          <w:szCs w:val="18"/>
          <w:lang w:eastAsia="ru-RU"/>
        </w:rPr>
        <w:drawing>
          <wp:inline distT="0" distB="0" distL="0" distR="0" wp14:anchorId="5F2B9306" wp14:editId="25B43C13">
            <wp:extent cx="3000375" cy="1923415"/>
            <wp:effectExtent l="0" t="0" r="952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ed7557e749b4.842420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2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Слишком много работы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Мама работает на двух работах, чтобы обеспечить ребенка и выплатить ипотеку, но через 6 лет слышит упрек в том, что она не уделяла ему внимания, и рос он у бабушки. Обидно, но дети не понимают, что родители не могут быть с ними постоянно.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Им кажется, что мама и папа не хотят проводить вместе время, предпочитая работу. Такую ошибку можно исправить, проводя с </w:t>
      </w: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lastRenderedPageBreak/>
        <w:t>детьми выходные и обсуждая их желания, главное, чтобы не было слишком поздно.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  <w:r>
        <w:rPr>
          <w:rFonts w:ascii="Mistral" w:eastAsia="BatangChe" w:hAnsi="Mistral" w:cs="Times New Roman"/>
          <w:b/>
          <w:noProof/>
          <w:color w:val="943634" w:themeColor="accent2" w:themeShade="BF"/>
          <w:sz w:val="40"/>
          <w:szCs w:val="40"/>
          <w:lang w:eastAsia="ru-RU"/>
        </w:rPr>
        <w:drawing>
          <wp:inline distT="0" distB="0" distL="0" distR="0" wp14:anchorId="0E717827" wp14:editId="321B1C14">
            <wp:extent cx="276225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Pr="006C5298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АДРЕС  СЛУЖБЫ:</w:t>
      </w:r>
    </w:p>
    <w:p w:rsidR="00F36A16" w:rsidRPr="006C5298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Хабаровск, ул. Ленина, 20</w:t>
      </w:r>
    </w:p>
    <w:p w:rsidR="006C74A7" w:rsidRDefault="00F36A16" w:rsidP="00AB148F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Телефон: </w:t>
      </w:r>
      <w:r w:rsidR="00AB148F" w:rsidRPr="00AB148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(4212) 45-62-18</w:t>
      </w:r>
    </w:p>
    <w:p w:rsidR="00F36A16" w:rsidRPr="00662B3F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E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-</w:t>
      </w:r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mail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 xml:space="preserve">: </w:t>
      </w:r>
      <w:proofErr w:type="spellStart"/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sluzba</w:t>
      </w:r>
      <w:proofErr w:type="spellEnd"/>
      <w:r w:rsidRPr="00662B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.</w:t>
      </w:r>
      <w:proofErr w:type="spellStart"/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dd</w:t>
      </w:r>
      <w:proofErr w:type="spellEnd"/>
      <w:r w:rsidRPr="00662B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1@</w:t>
      </w:r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mail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.</w:t>
      </w:r>
      <w:proofErr w:type="spellStart"/>
      <w:r w:rsidRPr="006C74A7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 w:eastAsia="ru-RU"/>
        </w:rPr>
        <w:t>ru</w:t>
      </w:r>
      <w:proofErr w:type="spellEnd"/>
    </w:p>
    <w:p w:rsidR="00F36A16" w:rsidRPr="00662B3F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</w:p>
    <w:p w:rsidR="00F36A16" w:rsidRPr="006C5298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Режим работы:</w:t>
      </w:r>
    </w:p>
    <w:p w:rsidR="00F36A16" w:rsidRPr="006C5298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proofErr w:type="spellStart"/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пн-пт</w:t>
      </w:r>
      <w:proofErr w:type="spellEnd"/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—9.00-17.00</w:t>
      </w:r>
    </w:p>
    <w:p w:rsidR="00F36A16" w:rsidRPr="006C5298" w:rsidRDefault="00F36A16" w:rsidP="00DA2693">
      <w:pPr>
        <w:pStyle w:val="aa"/>
        <w:shd w:val="pct25" w:color="B2A1C7" w:themeColor="accent4" w:themeTint="99" w:fill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</w:pPr>
      <w:r w:rsidRPr="006C5298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eastAsia="ru-RU"/>
        </w:rPr>
        <w:t>перерыв—13.00-14.00</w:t>
      </w: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6C74A7" w:rsidRDefault="006C74A7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6C74A7" w:rsidRDefault="006C74A7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6C74A7" w:rsidRPr="00662B3F" w:rsidRDefault="00662B3F" w:rsidP="00662B3F">
      <w:pPr>
        <w:pStyle w:val="aa"/>
        <w:shd w:val="pct25" w:color="B2A1C7" w:themeColor="accent4" w:themeTint="99" w:fill="auto"/>
        <w:jc w:val="right"/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</w:pP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Методист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 xml:space="preserve"> 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СПП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 xml:space="preserve"> 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и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 xml:space="preserve"> 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СЗС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 xml:space="preserve"> 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Кириенко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 xml:space="preserve"> 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М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>.</w:t>
      </w:r>
      <w:r w:rsidRPr="00662B3F">
        <w:rPr>
          <w:rFonts w:ascii="Times New Roman" w:hAnsi="Times New Roman" w:cs="Times New Roman"/>
          <w:b/>
          <w:color w:val="E36C0A" w:themeColor="accent6" w:themeShade="BF"/>
          <w:sz w:val="18"/>
          <w:szCs w:val="18"/>
          <w:lang w:eastAsia="ru-RU"/>
        </w:rPr>
        <w:t>В</w:t>
      </w:r>
      <w:r w:rsidRPr="00662B3F">
        <w:rPr>
          <w:rFonts w:ascii="Arabic Typesetting" w:hAnsi="Arabic Typesetting" w:cs="Arabic Typesetting"/>
          <w:b/>
          <w:color w:val="E36C0A" w:themeColor="accent6" w:themeShade="BF"/>
          <w:sz w:val="18"/>
          <w:szCs w:val="18"/>
          <w:lang w:eastAsia="ru-RU"/>
        </w:rPr>
        <w:t>.</w:t>
      </w:r>
    </w:p>
    <w:p w:rsidR="00662B3F" w:rsidRDefault="00662B3F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</w:pPr>
    </w:p>
    <w:p w:rsidR="00AB148F" w:rsidRDefault="00AB148F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</w:pPr>
    </w:p>
    <w:p w:rsidR="00F36A16" w:rsidRP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</w:pPr>
      <w:bookmarkStart w:id="0" w:name="_GoBack"/>
      <w:bookmarkEnd w:id="0"/>
      <w:r w:rsidRPr="00F36A16"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  <w:lastRenderedPageBreak/>
        <w:t xml:space="preserve">СЛУЖБА ПОДБОРА, </w:t>
      </w:r>
    </w:p>
    <w:p w:rsidR="00F36A16" w:rsidRP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</w:pPr>
      <w:r w:rsidRPr="00F36A16"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  <w:t xml:space="preserve">ПОДГОТОВКИ И СОПРОВОЖДЕНИЯ ЗАМЕЩАЮЩИХ СЕМЕЙ </w:t>
      </w:r>
    </w:p>
    <w:p w:rsidR="00F36A16" w:rsidRP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</w:pPr>
      <w:r w:rsidRPr="00F36A16">
        <w:rPr>
          <w:rFonts w:ascii="Mistral" w:hAnsi="Mistral" w:cs="Times New Roman"/>
          <w:b/>
          <w:color w:val="E36C0A" w:themeColor="accent6" w:themeShade="BF"/>
          <w:sz w:val="36"/>
          <w:szCs w:val="36"/>
          <w:lang w:eastAsia="ru-RU"/>
        </w:rPr>
        <w:t>КГБУ «ДЕТСКИЙ ДОМ № 1»</w:t>
      </w:r>
    </w:p>
    <w:p w:rsidR="00DA2693" w:rsidRDefault="00DA2693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36"/>
          <w:szCs w:val="36"/>
          <w:lang w:eastAsia="ru-RU"/>
        </w:rPr>
      </w:pPr>
    </w:p>
    <w:p w:rsidR="00F36A16" w:rsidRP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36"/>
          <w:szCs w:val="36"/>
          <w:lang w:eastAsia="ru-RU"/>
        </w:rPr>
      </w:pPr>
      <w:r>
        <w:rPr>
          <w:rFonts w:ascii="Mistral" w:hAnsi="Mistral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EFAD" wp14:editId="05C79379">
                <wp:simplePos x="0" y="0"/>
                <wp:positionH relativeFrom="column">
                  <wp:posOffset>63196</wp:posOffset>
                </wp:positionH>
                <wp:positionV relativeFrom="paragraph">
                  <wp:posOffset>213912</wp:posOffset>
                </wp:positionV>
                <wp:extent cx="2830665" cy="397565"/>
                <wp:effectExtent l="76200" t="38100" r="103505" b="1168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665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A16" w:rsidRPr="00F36A16" w:rsidRDefault="00F36A16" w:rsidP="00F36A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36A16">
                              <w:rPr>
                                <w:b/>
                                <w:sz w:val="32"/>
                                <w:szCs w:val="32"/>
                              </w:rPr>
                              <w:t>ВНИМАНИЕ РОДИТЕЛЯМ!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5pt;margin-top:16.85pt;width:222.9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36A16" w:rsidRPr="00F36A16" w:rsidRDefault="00F36A16" w:rsidP="00F36A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36A16">
                        <w:rPr>
                          <w:b/>
                          <w:sz w:val="32"/>
                          <w:szCs w:val="32"/>
                        </w:rPr>
                        <w:t>ВНИМАНИЕ РОДИТЕЛЯМ!</w:t>
                      </w:r>
                    </w:p>
                  </w:txbxContent>
                </v:textbox>
              </v:rect>
            </w:pict>
          </mc:Fallback>
        </mc:AlternateContent>
      </w:r>
    </w:p>
    <w:p w:rsidR="00F36A16" w:rsidRDefault="00F36A16" w:rsidP="00DA2693">
      <w:pPr>
        <w:pStyle w:val="aa"/>
        <w:shd w:val="pct25" w:color="B2A1C7" w:themeColor="accent4" w:themeTint="99" w:fill="auto"/>
        <w:jc w:val="center"/>
        <w:rPr>
          <w:rFonts w:ascii="Mistral" w:hAnsi="Mistral" w:cs="Times New Roman"/>
          <w:b/>
          <w:sz w:val="18"/>
          <w:szCs w:val="18"/>
          <w:lang w:eastAsia="ru-RU"/>
        </w:rPr>
      </w:pPr>
    </w:p>
    <w:p w:rsidR="005D7ED0" w:rsidRDefault="005D7ED0" w:rsidP="00DA2693">
      <w:pPr>
        <w:shd w:val="pct25" w:color="B2A1C7" w:themeColor="accent4" w:themeTint="99" w:fill="auto"/>
        <w:spacing w:before="150" w:after="0" w:line="240" w:lineRule="auto"/>
        <w:jc w:val="both"/>
        <w:rPr>
          <w:rFonts w:ascii="Times New Roman" w:eastAsia="BatangChe" w:hAnsi="Times New Roman" w:cs="Times New Roman"/>
          <w:i/>
          <w:color w:val="000000"/>
          <w:sz w:val="24"/>
          <w:szCs w:val="24"/>
          <w:lang w:eastAsia="ru-RU"/>
        </w:rPr>
      </w:pPr>
    </w:p>
    <w:p w:rsidR="00F36A16" w:rsidRDefault="00F36A16" w:rsidP="00DA2693">
      <w:pPr>
        <w:shd w:val="pct25" w:color="B2A1C7" w:themeColor="accent4" w:themeTint="99" w:fill="auto"/>
        <w:spacing w:before="150" w:after="0" w:line="240" w:lineRule="auto"/>
        <w:rPr>
          <w:rFonts w:ascii="Monotype Corsiva" w:eastAsia="BatangChe" w:hAnsi="Monotype Corsiva" w:cs="Times New Roman"/>
          <w:b/>
          <w:color w:val="943634" w:themeColor="accent2" w:themeShade="BF"/>
          <w:sz w:val="40"/>
          <w:szCs w:val="40"/>
          <w:lang w:eastAsia="ru-RU"/>
        </w:rPr>
      </w:pPr>
    </w:p>
    <w:p w:rsidR="005D7ED0" w:rsidRPr="00F36A16" w:rsidRDefault="00F36A16" w:rsidP="00DA2693">
      <w:pPr>
        <w:shd w:val="pct25" w:color="B2A1C7" w:themeColor="accent4" w:themeTint="99" w:fill="auto"/>
        <w:spacing w:before="150" w:after="0" w:line="240" w:lineRule="auto"/>
        <w:jc w:val="center"/>
        <w:rPr>
          <w:rFonts w:ascii="Monotype Corsiva" w:eastAsia="BatangChe" w:hAnsi="Monotype Corsiva" w:cs="Times New Roman"/>
          <w:b/>
          <w:color w:val="943634" w:themeColor="accent2" w:themeShade="BF"/>
          <w:sz w:val="40"/>
          <w:szCs w:val="40"/>
          <w:lang w:eastAsia="ru-RU"/>
        </w:rPr>
      </w:pPr>
      <w:r w:rsidRPr="00F36A16">
        <w:rPr>
          <w:rFonts w:ascii="Monotype Corsiva" w:eastAsia="BatangChe" w:hAnsi="Monotype Corsiva" w:cs="Times New Roman"/>
          <w:b/>
          <w:color w:val="943634" w:themeColor="accent2" w:themeShade="BF"/>
          <w:sz w:val="40"/>
          <w:szCs w:val="40"/>
          <w:lang w:eastAsia="ru-RU"/>
        </w:rPr>
        <w:t>7 ВЕЩЕЙ, КОТОРЫЕ ДЕТИ НЕ ПРОЩАЮТ СВОИМ РОДИТЕЛЯМ ДОЛГИЕ ГОДЫ</w:t>
      </w:r>
    </w:p>
    <w:p w:rsidR="00F36A16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DA2693" w:rsidP="00DA2693">
      <w:pPr>
        <w:pStyle w:val="ad"/>
        <w:shd w:val="pct25" w:color="B2A1C7" w:themeColor="accent4" w:themeTint="99" w:fill="auto"/>
        <w:spacing w:beforeLines="20" w:before="48" w:after="20" w:line="240" w:lineRule="auto"/>
        <w:rPr>
          <w:b/>
          <w:color w:val="191919"/>
          <w:spacing w:val="-3"/>
          <w:shd w:val="clear" w:color="auto" w:fill="FFFFFF"/>
        </w:rPr>
      </w:pPr>
    </w:p>
    <w:p w:rsidR="00DA2693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b/>
          <w:i/>
          <w:color w:val="191919"/>
          <w:spacing w:val="-3"/>
          <w:shd w:val="clear" w:color="auto" w:fill="FFFFFF"/>
        </w:rPr>
      </w:pPr>
      <w:r w:rsidRPr="00DA2693">
        <w:rPr>
          <w:b/>
          <w:i/>
          <w:color w:val="191919"/>
          <w:spacing w:val="-3"/>
          <w:shd w:val="pct25" w:color="CCC0D9" w:themeColor="accent4" w:themeTint="66" w:fill="FFFFFF"/>
        </w:rPr>
        <w:t>В детстве мы обижались на родителей за то, что они сравнивали нас с соседским ребенком, призывали вести себя «нормально», «стоять спокойно» и не позорить при гостях.</w:t>
      </w:r>
      <w:r w:rsidRPr="006C74A7">
        <w:rPr>
          <w:b/>
          <w:i/>
          <w:color w:val="191919"/>
          <w:spacing w:val="-3"/>
          <w:shd w:val="clear" w:color="auto" w:fill="FFFFFF"/>
        </w:rPr>
        <w:t xml:space="preserve"> </w:t>
      </w:r>
    </w:p>
    <w:p w:rsidR="00DA2693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b/>
          <w:i/>
          <w:color w:val="191919"/>
          <w:spacing w:val="-3"/>
          <w:shd w:val="clear" w:color="auto" w:fill="FFFFFF"/>
        </w:rPr>
      </w:pPr>
      <w:r w:rsidRPr="00DA2693">
        <w:rPr>
          <w:b/>
          <w:i/>
          <w:color w:val="191919"/>
          <w:spacing w:val="-3"/>
          <w:shd w:val="pct25" w:color="CCC0D9" w:themeColor="accent4" w:themeTint="66" w:fill="FFFFFF"/>
        </w:rPr>
        <w:t>Сейчас мы сами родители, но совершаем те же ошибки, что и наши мамы.</w:t>
      </w:r>
      <w:r w:rsidRPr="006C74A7">
        <w:rPr>
          <w:b/>
          <w:i/>
          <w:color w:val="191919"/>
          <w:spacing w:val="-3"/>
          <w:shd w:val="clear" w:color="auto" w:fill="FFFFFF"/>
        </w:rPr>
        <w:t xml:space="preserve"> </w:t>
      </w:r>
    </w:p>
    <w:p w:rsidR="00F36A16" w:rsidRPr="006C74A7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b/>
          <w:i/>
          <w:color w:val="191919"/>
          <w:spacing w:val="-3"/>
          <w:shd w:val="clear" w:color="auto" w:fill="FFFFFF"/>
        </w:rPr>
      </w:pPr>
      <w:r w:rsidRPr="00DA2693">
        <w:rPr>
          <w:b/>
          <w:i/>
          <w:color w:val="191919"/>
          <w:spacing w:val="-3"/>
          <w:shd w:val="pct25" w:color="CCC0D9" w:themeColor="accent4" w:themeTint="66" w:fill="FFFFFF"/>
        </w:rPr>
        <w:t>Из-за них мы теряем детей, превращая их в «неблагодарных» и «трудных подростков» или попросту обламывая крылья.</w:t>
      </w:r>
    </w:p>
    <w:p w:rsidR="00F36A16" w:rsidRPr="00F36A16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rFonts w:eastAsia="Times New Roman"/>
          <w:b/>
          <w:color w:val="191919"/>
          <w:spacing w:val="-3"/>
          <w:lang w:eastAsia="ru-RU"/>
        </w:rPr>
      </w:pPr>
      <w:r>
        <w:rPr>
          <w:rFonts w:eastAsia="Times New Roman"/>
          <w:b/>
          <w:noProof/>
          <w:color w:val="191919"/>
          <w:spacing w:val="-3"/>
          <w:lang w:eastAsia="ru-RU"/>
        </w:rPr>
        <w:lastRenderedPageBreak/>
        <w:drawing>
          <wp:inline distT="0" distB="0" distL="0" distR="0" wp14:anchorId="54713158" wp14:editId="157ED324">
            <wp:extent cx="3000375" cy="1979295"/>
            <wp:effectExtent l="0" t="0" r="952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and-white-blur-child-close-up-289923-920x6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7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36A16" w:rsidRDefault="00F36A16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rFonts w:eastAsia="Times New Roman"/>
          <w:b/>
          <w:color w:val="191919"/>
          <w:spacing w:val="-3"/>
          <w:sz w:val="28"/>
          <w:szCs w:val="28"/>
          <w:u w:val="single"/>
          <w:lang w:eastAsia="ru-RU"/>
        </w:rPr>
      </w:pPr>
      <w:r w:rsidRPr="006C74A7">
        <w:rPr>
          <w:rFonts w:eastAsia="Times New Roman"/>
          <w:b/>
          <w:color w:val="191919"/>
          <w:spacing w:val="-3"/>
          <w:sz w:val="28"/>
          <w:szCs w:val="28"/>
          <w:u w:val="single"/>
          <w:lang w:eastAsia="ru-RU"/>
        </w:rPr>
        <w:t>Вот 7 вещей, которые дети не прощают своим родителям долгие годы:</w:t>
      </w:r>
    </w:p>
    <w:p w:rsidR="006C74A7" w:rsidRPr="006C74A7" w:rsidRDefault="006C74A7" w:rsidP="00DA2693">
      <w:pPr>
        <w:pStyle w:val="ad"/>
        <w:shd w:val="pct25" w:color="B2A1C7" w:themeColor="accent4" w:themeTint="99" w:fill="auto"/>
        <w:spacing w:beforeLines="20" w:before="48" w:after="20" w:line="240" w:lineRule="auto"/>
        <w:jc w:val="center"/>
        <w:rPr>
          <w:rFonts w:eastAsia="Times New Roman"/>
          <w:b/>
          <w:color w:val="191919"/>
          <w:spacing w:val="-3"/>
          <w:sz w:val="28"/>
          <w:szCs w:val="28"/>
          <w:u w:val="single"/>
          <w:lang w:eastAsia="ru-RU"/>
        </w:rPr>
      </w:pPr>
    </w:p>
    <w:p w:rsid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Невыполненное обещание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Мама пообещала купить собаку, ребенок ждет, придумал кличку и уже приготовил место, где щенок будет спать. Но ближе к его дню рождению вы понимаете, что от собаки будет грязь, все заботы по </w:t>
      </w:r>
      <w:proofErr w:type="spellStart"/>
      <w:proofErr w:type="gramStart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по</w:t>
      </w:r>
      <w:proofErr w:type="spellEnd"/>
      <w:proofErr w:type="gramEnd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 уходу и воспитанию за питомцем лягут на ваши плечи, поэтому решаете повременить.</w:t>
      </w:r>
    </w:p>
    <w:p w:rsid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Покупаете велосипед, но день рождения испорчен: детские слезы, обида. Казалось бы, мелочь, забудется, но многие взрослые помнят не то, что делают для них родители, а именно этот </w:t>
      </w:r>
      <w:proofErr w:type="spellStart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некупленный</w:t>
      </w:r>
      <w:proofErr w:type="spellEnd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 злосчастный самокат или неудавшуюся поездку на море, которую ждали весь учебный год.</w:t>
      </w: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6C74A7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«А Вася лучше»</w:t>
      </w: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Ребенка стоит сравнивать только с самим собой, но в разном возрасте, на разных этапах развития. А сравнения с соседским «Васей» не придаст стимула, а вызовет злость.</w:t>
      </w: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lastRenderedPageBreak/>
        <w:t xml:space="preserve">Вам </w:t>
      </w:r>
      <w:proofErr w:type="spellStart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ведб</w:t>
      </w:r>
      <w:proofErr w:type="spellEnd"/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 xml:space="preserve"> неприятно слышать от мужа: «Смотри, какой пресс у той девушки, а вот тебе бы подкачаться», «Коллега-то твоя умная, на повышение уже пошла, не то, что ты». Все сравнения в свой адрес ребенок воспринимает в схожем формате, только обида глубже.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Родители обесценивают проблемы ребенка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Тане 6 лет. Она не хочет идти в садик. Мама ее спрашивает о причинах, но девочка молчит. Мама не помнит, как неделю назад, когда она переписывалась с коллегой, к ней подходила Таня и хотела что-то рассказать. Ей было некогда: она работает, чтобы были деньги на садик, квартиру, но ребенку этого не понять.</w:t>
      </w:r>
    </w:p>
    <w:p w:rsid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Тогда Таню обидели в садике, она подошла к маме, но разговора не вышло. Да и что такое детские обиды в сравнении с проблемами на работе, конфликтом с мужем? Правда?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6C74A7" w:rsidRPr="00F36A16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91919"/>
          <w:spacing w:val="-3"/>
          <w:sz w:val="24"/>
          <w:szCs w:val="24"/>
          <w:lang w:eastAsia="ru-RU"/>
        </w:rPr>
        <w:drawing>
          <wp:inline distT="0" distB="0" distL="0" distR="0" wp14:anchorId="3D76BB35" wp14:editId="0EF8C3C3">
            <wp:extent cx="2416513" cy="126425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624" cy="12669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Родители распоряжаются будущим ребенка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Папа видит дочь фигуристкой, а сына – инженером. Но дочери нравится конструирование, а мальчику – рисовать. Папа уверен, что не стоит поощрять «немужские» занятия сына, и упорно отводит заплаканную дочь на каток.</w:t>
      </w: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lastRenderedPageBreak/>
        <w:t>Иногда родителям действительно «виднее». Например, когда ребенок бросает увлечение всей своей жизни и решает поступать в вуз за компанию с лучшими друзьями. Но когда родители не дают развиваться в том направлении, которое нравится, эти «сломанные крылья» и упущенные шансы запоминаются на всю жизнь.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«Если бы не ты, то я…»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F36A16" w:rsidRP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Люди склонны винить в своих неудачах кого-то другого. Иногда фраза о том, что без ребенка было бы все иначе, выскакивает случайно. Просто сказали, что жили бы сейчас за границей или не были бы одиноки, а нашли другого мужчину.</w:t>
      </w:r>
    </w:p>
    <w:p w:rsidR="00F36A16" w:rsidRDefault="00F36A16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 w:rsidRPr="00F36A16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  <w:t>Такие слова, вырванные из контекста, ребенок часто подслушивает из разговора. Вы даже можете не догадываться, что стало причиной изменения поведения, пока в пылу ссоры сын не скажет в сердцах: «Я знаю, что без меня тебе было бы лучше!»</w:t>
      </w:r>
    </w:p>
    <w:p w:rsidR="006C74A7" w:rsidRDefault="006C74A7" w:rsidP="00DA2693">
      <w:pPr>
        <w:shd w:val="pct25" w:color="B2A1C7" w:themeColor="accent4" w:themeTint="99" w:fill="auto"/>
        <w:spacing w:beforeLines="20" w:before="48" w:after="20" w:line="240" w:lineRule="auto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043AA0" w:rsidRDefault="006C74A7" w:rsidP="00DA2693">
      <w:pPr>
        <w:shd w:val="pct25" w:color="B2A1C7" w:themeColor="accent4" w:themeTint="99" w:fill="auto"/>
        <w:spacing w:beforeLines="20" w:before="48" w:after="20" w:line="240" w:lineRule="auto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91919"/>
          <w:spacing w:val="-3"/>
          <w:sz w:val="24"/>
          <w:szCs w:val="24"/>
          <w:lang w:eastAsia="ru-RU"/>
        </w:rPr>
        <w:drawing>
          <wp:inline distT="0" distB="0" distL="0" distR="0" wp14:anchorId="787ACBB4" wp14:editId="19E5BD9E">
            <wp:extent cx="2186949" cy="2202511"/>
            <wp:effectExtent l="0" t="0" r="381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940" cy="2208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A2693" w:rsidRDefault="00DA2693" w:rsidP="00DA2693">
      <w:pPr>
        <w:shd w:val="pct25" w:color="B2A1C7" w:themeColor="accent4" w:themeTint="99" w:fill="auto"/>
        <w:spacing w:beforeLines="20" w:before="48" w:after="20" w:line="240" w:lineRule="auto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p w:rsidR="00DA2693" w:rsidRPr="006C74A7" w:rsidRDefault="00DA2693" w:rsidP="00DA2693">
      <w:pPr>
        <w:shd w:val="pct25" w:color="B2A1C7" w:themeColor="accent4" w:themeTint="99" w:fill="auto"/>
        <w:spacing w:beforeLines="20" w:before="48" w:after="20" w:line="240" w:lineRule="auto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ru-RU"/>
        </w:rPr>
      </w:pPr>
    </w:p>
    <w:sectPr w:rsidR="00DA2693" w:rsidRPr="006C74A7" w:rsidSect="001C6BA5">
      <w:pgSz w:w="16838" w:h="11906" w:orient="landscape"/>
      <w:pgMar w:top="426" w:right="678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1A2C"/>
    <w:multiLevelType w:val="multilevel"/>
    <w:tmpl w:val="8DB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A7BFF"/>
    <w:multiLevelType w:val="hybridMultilevel"/>
    <w:tmpl w:val="D60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002F4"/>
    <w:multiLevelType w:val="multilevel"/>
    <w:tmpl w:val="117C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81E1E"/>
    <w:multiLevelType w:val="multilevel"/>
    <w:tmpl w:val="59A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A8"/>
    <w:rsid w:val="00033C2A"/>
    <w:rsid w:val="00043AA0"/>
    <w:rsid w:val="00057CF2"/>
    <w:rsid w:val="00075D5C"/>
    <w:rsid w:val="0017129E"/>
    <w:rsid w:val="00181B7A"/>
    <w:rsid w:val="001C6BA5"/>
    <w:rsid w:val="001E6474"/>
    <w:rsid w:val="00253946"/>
    <w:rsid w:val="002D3DDE"/>
    <w:rsid w:val="002D4BB1"/>
    <w:rsid w:val="00335816"/>
    <w:rsid w:val="003D452E"/>
    <w:rsid w:val="00486EFC"/>
    <w:rsid w:val="00517EF7"/>
    <w:rsid w:val="00554E62"/>
    <w:rsid w:val="005D7ED0"/>
    <w:rsid w:val="006401FE"/>
    <w:rsid w:val="00647FBE"/>
    <w:rsid w:val="00662B3F"/>
    <w:rsid w:val="006763E8"/>
    <w:rsid w:val="00685F67"/>
    <w:rsid w:val="006C74A7"/>
    <w:rsid w:val="006E4EF2"/>
    <w:rsid w:val="006F14A8"/>
    <w:rsid w:val="006F2DEF"/>
    <w:rsid w:val="00842E7C"/>
    <w:rsid w:val="0084366F"/>
    <w:rsid w:val="00994858"/>
    <w:rsid w:val="00A04B37"/>
    <w:rsid w:val="00A10AFC"/>
    <w:rsid w:val="00A37521"/>
    <w:rsid w:val="00AB148F"/>
    <w:rsid w:val="00B07D9A"/>
    <w:rsid w:val="00B743D6"/>
    <w:rsid w:val="00C03D38"/>
    <w:rsid w:val="00C06027"/>
    <w:rsid w:val="00CC252A"/>
    <w:rsid w:val="00CE77D3"/>
    <w:rsid w:val="00CF6A95"/>
    <w:rsid w:val="00D20A39"/>
    <w:rsid w:val="00D35FDE"/>
    <w:rsid w:val="00D701C2"/>
    <w:rsid w:val="00D7145B"/>
    <w:rsid w:val="00D83501"/>
    <w:rsid w:val="00DA2693"/>
    <w:rsid w:val="00DD045D"/>
    <w:rsid w:val="00DD2A30"/>
    <w:rsid w:val="00DD5573"/>
    <w:rsid w:val="00E95F2D"/>
    <w:rsid w:val="00EE23D2"/>
    <w:rsid w:val="00EE4960"/>
    <w:rsid w:val="00F36A16"/>
    <w:rsid w:val="00FA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BB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2D4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4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A04B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0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685F67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CE77D3"/>
    <w:rPr>
      <w:i/>
      <w:iCs/>
      <w:color w:val="808080" w:themeColor="text1" w:themeTint="7F"/>
    </w:rPr>
  </w:style>
  <w:style w:type="table" w:styleId="ac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F36A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BB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2D4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4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A04B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0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1"/>
    <w:qFormat/>
    <w:rsid w:val="00685F67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CE77D3"/>
    <w:rPr>
      <w:i/>
      <w:iCs/>
      <w:color w:val="808080" w:themeColor="text1" w:themeTint="7F"/>
    </w:rPr>
  </w:style>
  <w:style w:type="table" w:styleId="ac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F36A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0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КГБОУ детский дом 1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Мариф Васильевна Кириенко</dc:creator>
  <cp:lastModifiedBy>Мариф Васильевна Кириенко</cp:lastModifiedBy>
  <cp:revision>7</cp:revision>
  <cp:lastPrinted>2021-06-17T22:34:00Z</cp:lastPrinted>
  <dcterms:created xsi:type="dcterms:W3CDTF">2021-10-18T01:47:00Z</dcterms:created>
  <dcterms:modified xsi:type="dcterms:W3CDTF">2022-03-29T04:26:00Z</dcterms:modified>
</cp:coreProperties>
</file>