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5D64" w14:textId="2AD37ADC" w:rsidR="00620534" w:rsidRDefault="00620534" w:rsidP="00620534">
      <w:pPr>
        <w:tabs>
          <w:tab w:val="left" w:pos="9355"/>
        </w:tabs>
        <w:spacing w:after="100" w:afterAutospacing="1" w:line="360" w:lineRule="auto"/>
        <w:ind w:firstLine="567"/>
        <w:contextualSpacing/>
        <w:jc w:val="center"/>
        <w:rPr>
          <w:rFonts w:ascii="Times New Roman" w:hAnsi="Times New Roman" w:cs="Times New Roman"/>
          <w:sz w:val="24"/>
          <w:szCs w:val="24"/>
        </w:rPr>
      </w:pPr>
      <w:r>
        <w:rPr>
          <w:rFonts w:ascii="Times New Roman" w:hAnsi="Times New Roman" w:cs="Times New Roman"/>
          <w:sz w:val="24"/>
          <w:szCs w:val="24"/>
        </w:rPr>
        <w:t>Мотивация студента при изучении английского языка как залог успешного приобретения иноязычной компетенции</w:t>
      </w:r>
    </w:p>
    <w:p w14:paraId="3ED3CAFB" w14:textId="77777777" w:rsidR="00620534" w:rsidRDefault="00620534" w:rsidP="00620534">
      <w:pPr>
        <w:tabs>
          <w:tab w:val="left" w:pos="9355"/>
        </w:tabs>
        <w:spacing w:after="100" w:afterAutospacing="1" w:line="360" w:lineRule="auto"/>
        <w:ind w:firstLine="567"/>
        <w:contextualSpacing/>
        <w:jc w:val="center"/>
        <w:rPr>
          <w:rFonts w:ascii="Times New Roman" w:hAnsi="Times New Roman" w:cs="Times New Roman"/>
          <w:sz w:val="24"/>
          <w:szCs w:val="24"/>
        </w:rPr>
      </w:pPr>
    </w:p>
    <w:p w14:paraId="6A330EF5" w14:textId="254CBF29" w:rsidR="00967194" w:rsidRDefault="00B6373B"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Мотивация студентов при обучении является необходимым элементом для получения необходимых знаний и дальнейшего их использования в будущей профессиональной деятельности. </w:t>
      </w:r>
    </w:p>
    <w:p w14:paraId="13A3BAFE" w14:textId="68246933" w:rsidR="001B6EB6" w:rsidRPr="00A26C67" w:rsidRDefault="001B6EB6"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Многолетний опыт преподавания показывает, что ни использование инновационных методов, ни профессиональный уровень преподавателя не научат студента английскому языку. Английскому языку нельзя научить, ему можно только научиться. Не в пользу изучения иностранного языка </w:t>
      </w:r>
      <w:r w:rsidR="007C5741">
        <w:rPr>
          <w:rFonts w:ascii="Times New Roman" w:hAnsi="Times New Roman" w:cs="Times New Roman"/>
          <w:sz w:val="24"/>
          <w:szCs w:val="24"/>
        </w:rPr>
        <w:t>свидетельствуют</w:t>
      </w:r>
      <w:r>
        <w:rPr>
          <w:rFonts w:ascii="Times New Roman" w:hAnsi="Times New Roman" w:cs="Times New Roman"/>
          <w:sz w:val="24"/>
          <w:szCs w:val="24"/>
        </w:rPr>
        <w:t xml:space="preserve"> стереотип</w:t>
      </w:r>
      <w:r w:rsidR="007C5741">
        <w:rPr>
          <w:rFonts w:ascii="Times New Roman" w:hAnsi="Times New Roman" w:cs="Times New Roman"/>
          <w:sz w:val="24"/>
          <w:szCs w:val="24"/>
        </w:rPr>
        <w:t>ы</w:t>
      </w:r>
      <w:r>
        <w:rPr>
          <w:rFonts w:ascii="Times New Roman" w:hAnsi="Times New Roman" w:cs="Times New Roman"/>
          <w:sz w:val="24"/>
          <w:szCs w:val="24"/>
        </w:rPr>
        <w:t xml:space="preserve"> о том, что «я не способен к изучению английского</w:t>
      </w:r>
      <w:r w:rsidR="007C5741">
        <w:rPr>
          <w:rFonts w:ascii="Times New Roman" w:hAnsi="Times New Roman" w:cs="Times New Roman"/>
          <w:sz w:val="24"/>
          <w:szCs w:val="24"/>
        </w:rPr>
        <w:t>»</w:t>
      </w:r>
      <w:r>
        <w:rPr>
          <w:rFonts w:ascii="Times New Roman" w:hAnsi="Times New Roman" w:cs="Times New Roman"/>
          <w:sz w:val="24"/>
          <w:szCs w:val="24"/>
        </w:rPr>
        <w:t xml:space="preserve">, </w:t>
      </w:r>
      <w:r w:rsidR="007C5741">
        <w:rPr>
          <w:rFonts w:ascii="Times New Roman" w:hAnsi="Times New Roman" w:cs="Times New Roman"/>
          <w:sz w:val="24"/>
          <w:szCs w:val="24"/>
        </w:rPr>
        <w:t>«</w:t>
      </w:r>
      <w:r>
        <w:rPr>
          <w:rFonts w:ascii="Times New Roman" w:hAnsi="Times New Roman" w:cs="Times New Roman"/>
          <w:sz w:val="24"/>
          <w:szCs w:val="24"/>
        </w:rPr>
        <w:t>это не моё</w:t>
      </w:r>
      <w:r w:rsidR="007C5741">
        <w:rPr>
          <w:rFonts w:ascii="Times New Roman" w:hAnsi="Times New Roman" w:cs="Times New Roman"/>
          <w:sz w:val="24"/>
          <w:szCs w:val="24"/>
        </w:rPr>
        <w:t>»</w:t>
      </w:r>
      <w:r>
        <w:rPr>
          <w:rFonts w:ascii="Times New Roman" w:hAnsi="Times New Roman" w:cs="Times New Roman"/>
          <w:sz w:val="24"/>
          <w:szCs w:val="24"/>
        </w:rPr>
        <w:t xml:space="preserve">. </w:t>
      </w:r>
      <w:r w:rsidR="007C5741">
        <w:rPr>
          <w:rFonts w:ascii="Times New Roman" w:hAnsi="Times New Roman" w:cs="Times New Roman"/>
          <w:sz w:val="24"/>
          <w:szCs w:val="24"/>
        </w:rPr>
        <w:t>Поэтому в будущем</w:t>
      </w:r>
      <w:r w:rsidR="002714CC">
        <w:rPr>
          <w:rFonts w:ascii="Times New Roman" w:hAnsi="Times New Roman" w:cs="Times New Roman"/>
          <w:sz w:val="24"/>
          <w:szCs w:val="24"/>
        </w:rPr>
        <w:t>,</w:t>
      </w:r>
      <w:r w:rsidR="007C5741">
        <w:rPr>
          <w:rFonts w:ascii="Times New Roman" w:hAnsi="Times New Roman" w:cs="Times New Roman"/>
          <w:sz w:val="24"/>
          <w:szCs w:val="24"/>
        </w:rPr>
        <w:t xml:space="preserve"> </w:t>
      </w:r>
      <w:r w:rsidR="00096267">
        <w:rPr>
          <w:rFonts w:ascii="Times New Roman" w:hAnsi="Times New Roman" w:cs="Times New Roman"/>
          <w:sz w:val="24"/>
          <w:szCs w:val="24"/>
        </w:rPr>
        <w:t>уже вошедшие во взрослую профессиональную жизнь</w:t>
      </w:r>
      <w:r w:rsidR="002714CC">
        <w:rPr>
          <w:rFonts w:ascii="Times New Roman" w:hAnsi="Times New Roman" w:cs="Times New Roman"/>
          <w:sz w:val="24"/>
          <w:szCs w:val="24"/>
        </w:rPr>
        <w:t>,</w:t>
      </w:r>
      <w:r w:rsidR="00096267">
        <w:rPr>
          <w:rFonts w:ascii="Times New Roman" w:hAnsi="Times New Roman" w:cs="Times New Roman"/>
          <w:sz w:val="24"/>
          <w:szCs w:val="24"/>
        </w:rPr>
        <w:t xml:space="preserve"> </w:t>
      </w:r>
      <w:r w:rsidR="002714CC">
        <w:rPr>
          <w:rFonts w:ascii="Times New Roman" w:hAnsi="Times New Roman" w:cs="Times New Roman"/>
          <w:sz w:val="24"/>
          <w:szCs w:val="24"/>
        </w:rPr>
        <w:t xml:space="preserve">выпускники </w:t>
      </w:r>
      <w:r w:rsidR="00096267">
        <w:rPr>
          <w:rFonts w:ascii="Times New Roman" w:hAnsi="Times New Roman" w:cs="Times New Roman"/>
          <w:sz w:val="24"/>
          <w:szCs w:val="24"/>
        </w:rPr>
        <w:t xml:space="preserve">смотрят на людей, владеющих иностранным языком, с некоторой долей пиетета и даже завистью. </w:t>
      </w:r>
      <w:r>
        <w:rPr>
          <w:rFonts w:ascii="Times New Roman" w:hAnsi="Times New Roman" w:cs="Times New Roman"/>
          <w:sz w:val="24"/>
          <w:szCs w:val="24"/>
        </w:rPr>
        <w:t>Нельзя отрицать, что действительно когнитивные способности у всех разные, но ведь каждый из студентов, оказался способен к овладению русским языком, который считается одним из самых сложных.</w:t>
      </w:r>
    </w:p>
    <w:p w14:paraId="5F983AB5" w14:textId="33C0A078" w:rsidR="007C5741" w:rsidRDefault="001B6EB6" w:rsidP="0064257B">
      <w:pPr>
        <w:tabs>
          <w:tab w:val="left" w:pos="9355"/>
          <w:tab w:val="left" w:pos="9781"/>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Дополнительной п</w:t>
      </w:r>
      <w:r w:rsidR="00967194">
        <w:rPr>
          <w:rFonts w:ascii="Times New Roman" w:hAnsi="Times New Roman" w:cs="Times New Roman"/>
          <w:sz w:val="24"/>
          <w:szCs w:val="24"/>
        </w:rPr>
        <w:t>роблемой при обучении студентов технических специальностей средних профессиональных учреждений является либо отсутствие мотивации изучения иностранного языка, либо недостаточный ее уровень</w:t>
      </w:r>
      <w:r w:rsidR="00EB649F">
        <w:rPr>
          <w:rFonts w:ascii="Times New Roman" w:hAnsi="Times New Roman" w:cs="Times New Roman"/>
          <w:sz w:val="24"/>
          <w:szCs w:val="24"/>
        </w:rPr>
        <w:t xml:space="preserve">. Отчасти это вызвано тем, что иностранный язык не является профильной дисциплиной и многим кажется, что лучше сосредоточить свое внимание только на тех предметах, знание которых пригодится в будущем. Конечно же это не так. </w:t>
      </w:r>
      <w:r w:rsidR="007C5741">
        <w:rPr>
          <w:rFonts w:ascii="Times New Roman" w:hAnsi="Times New Roman" w:cs="Times New Roman"/>
          <w:sz w:val="24"/>
          <w:szCs w:val="24"/>
        </w:rPr>
        <w:t>Любой потенциальный работодатель будущего выпускника заинтересован в получении специалиста всесторонне развитого, обладающего не только компетенциями в непосредственной профессиональной деятельности.</w:t>
      </w:r>
      <w:r w:rsidR="00A026AF">
        <w:rPr>
          <w:rFonts w:ascii="Times New Roman" w:hAnsi="Times New Roman" w:cs="Times New Roman"/>
          <w:sz w:val="24"/>
          <w:szCs w:val="24"/>
        </w:rPr>
        <w:t xml:space="preserve"> </w:t>
      </w:r>
    </w:p>
    <w:p w14:paraId="7FD8F607" w14:textId="419B0BFE" w:rsidR="00D80BBF" w:rsidRDefault="00D80BBF"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Спецификой преподавания английского языка в колледже является зачастую необходимость обучения студентов базовым правилам, после чего, в ходе учебного процесса </w:t>
      </w:r>
      <w:r w:rsidR="004B684B">
        <w:rPr>
          <w:rFonts w:ascii="Times New Roman" w:hAnsi="Times New Roman" w:cs="Times New Roman"/>
          <w:sz w:val="24"/>
          <w:szCs w:val="24"/>
        </w:rPr>
        <w:t xml:space="preserve">придется сконцентрироваться на техническом английском. </w:t>
      </w:r>
    </w:p>
    <w:p w14:paraId="7427E091" w14:textId="4B3CB3D4" w:rsidR="00FF30D6" w:rsidRDefault="00FF30D6"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Мотивацию можно разделить на внешнюю и внутреннюю. Внешняя мотивация обусловлена необходимостью студента выполнять определенную работу для получения оценки на занятии, на экзамене, либо получения зачета. Иными словами, студент вынужден заниматься английским языком, иногда против желания. Как видим, одной внешней мотивации будет совершенно недостаточно, </w:t>
      </w:r>
      <w:r w:rsidR="004C346C">
        <w:rPr>
          <w:rFonts w:ascii="Times New Roman" w:hAnsi="Times New Roman" w:cs="Times New Roman"/>
          <w:sz w:val="24"/>
          <w:szCs w:val="24"/>
        </w:rPr>
        <w:t>ведь</w:t>
      </w:r>
      <w:r>
        <w:rPr>
          <w:rFonts w:ascii="Times New Roman" w:hAnsi="Times New Roman" w:cs="Times New Roman"/>
          <w:sz w:val="24"/>
          <w:szCs w:val="24"/>
        </w:rPr>
        <w:t xml:space="preserve"> подготовившись должным образом к занятию, зачету или экзамену и, получив необходимую оценку, </w:t>
      </w:r>
      <w:r w:rsidR="004C346C">
        <w:rPr>
          <w:rFonts w:ascii="Times New Roman" w:hAnsi="Times New Roman" w:cs="Times New Roman"/>
          <w:sz w:val="24"/>
          <w:szCs w:val="24"/>
        </w:rPr>
        <w:t>мотивация учащегося будет фактически сведена на нет.</w:t>
      </w:r>
    </w:p>
    <w:p w14:paraId="72CBA780" w14:textId="0B135829" w:rsidR="004C346C" w:rsidRDefault="004C346C"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Внутренняя мотивация заключается в формировании у самого студента желания изучать английский язык, независимо от близлежащих целей и задач.</w:t>
      </w:r>
    </w:p>
    <w:p w14:paraId="761E0516" w14:textId="77777777" w:rsidR="004C346C" w:rsidRDefault="004C346C"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p w14:paraId="77B023FB" w14:textId="39D95EBD" w:rsidR="00A026AF" w:rsidRDefault="00A026AF"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Некоторые исследователи выделяют несколько видов </w:t>
      </w:r>
      <w:r w:rsidR="0042694B">
        <w:rPr>
          <w:rFonts w:ascii="Times New Roman" w:hAnsi="Times New Roman" w:cs="Times New Roman"/>
          <w:sz w:val="24"/>
          <w:szCs w:val="24"/>
        </w:rPr>
        <w:t xml:space="preserve">внутренней </w:t>
      </w:r>
      <w:r>
        <w:rPr>
          <w:rFonts w:ascii="Times New Roman" w:hAnsi="Times New Roman" w:cs="Times New Roman"/>
          <w:sz w:val="24"/>
          <w:szCs w:val="24"/>
        </w:rPr>
        <w:t>мотивации:</w:t>
      </w:r>
    </w:p>
    <w:p w14:paraId="5E1ED460" w14:textId="1CEA1460" w:rsidR="00A026AF" w:rsidRDefault="00A026AF"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коммуникативная мотивация основана на желании обучающегося научиться общаться с носителями языка, смотреть в оригинале фильмы, слушать музыку и т.д.;</w:t>
      </w:r>
    </w:p>
    <w:p w14:paraId="14A713FE" w14:textId="77777777" w:rsidR="00A026AF" w:rsidRDefault="00A026AF"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лингвопознавательная</w:t>
      </w:r>
      <w:proofErr w:type="spellEnd"/>
      <w:r>
        <w:rPr>
          <w:rFonts w:ascii="Times New Roman" w:hAnsi="Times New Roman" w:cs="Times New Roman"/>
          <w:sz w:val="24"/>
          <w:szCs w:val="24"/>
        </w:rPr>
        <w:t xml:space="preserve"> мотивация заключается в интересе обучающегося к самому предмету изучения;</w:t>
      </w:r>
    </w:p>
    <w:p w14:paraId="5B1C783F" w14:textId="60F8AD69" w:rsidR="00A026AF" w:rsidRDefault="00A026AF"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инструментальная мотивация возникает при </w:t>
      </w:r>
      <w:r w:rsidR="0042694B">
        <w:rPr>
          <w:rFonts w:ascii="Times New Roman" w:hAnsi="Times New Roman" w:cs="Times New Roman"/>
          <w:sz w:val="24"/>
          <w:szCs w:val="24"/>
        </w:rPr>
        <w:t>положительном отношении к определенным видам учебной деятельности.</w:t>
      </w:r>
      <w:r>
        <w:rPr>
          <w:rFonts w:ascii="Times New Roman" w:hAnsi="Times New Roman" w:cs="Times New Roman"/>
          <w:sz w:val="24"/>
          <w:szCs w:val="24"/>
        </w:rPr>
        <w:t xml:space="preserve"> </w:t>
      </w:r>
    </w:p>
    <w:p w14:paraId="2EADF6F5" w14:textId="7A575E4E" w:rsidR="00A026AF" w:rsidRDefault="00AC3B00"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Для формирования у студента необходимого уровня мотивации необходимо строить учебный процесс на принципах личностно-ориентированного подхода, заключающегося в установлении субъект-субъектных отношений между педагогом и студентом, взаимодействию между ними в виде диалога. Так, занятие должно начинаться с четкой постановки преподавателем </w:t>
      </w:r>
      <w:r w:rsidR="00026889">
        <w:rPr>
          <w:rFonts w:ascii="Times New Roman" w:hAnsi="Times New Roman" w:cs="Times New Roman"/>
          <w:sz w:val="24"/>
          <w:szCs w:val="24"/>
        </w:rPr>
        <w:t xml:space="preserve">целей и </w:t>
      </w:r>
      <w:r>
        <w:rPr>
          <w:rFonts w:ascii="Times New Roman" w:hAnsi="Times New Roman" w:cs="Times New Roman"/>
          <w:sz w:val="24"/>
          <w:szCs w:val="24"/>
        </w:rPr>
        <w:t>задач</w:t>
      </w:r>
      <w:r w:rsidR="00026889">
        <w:rPr>
          <w:rFonts w:ascii="Times New Roman" w:hAnsi="Times New Roman" w:cs="Times New Roman"/>
          <w:sz w:val="24"/>
          <w:szCs w:val="24"/>
        </w:rPr>
        <w:t xml:space="preserve">, которые необходимо достичь. Учебное занятие должно иметь практическую направленность, а именно ориентировано на речевые виды деятельности. </w:t>
      </w:r>
      <w:r w:rsidR="00ED55FF">
        <w:rPr>
          <w:rFonts w:ascii="Times New Roman" w:hAnsi="Times New Roman" w:cs="Times New Roman"/>
          <w:sz w:val="24"/>
          <w:szCs w:val="24"/>
        </w:rPr>
        <w:t>Коммуникативная направленность занятия позволит студенту не только лучше понять изучаемый материал, но и применять его на практике.</w:t>
      </w:r>
      <w:r w:rsidR="0002688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4C9E11B" w14:textId="25C4B7EA" w:rsidR="00ED55FF" w:rsidRDefault="00ED55FF"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Повышению мотивации у студентов способствует </w:t>
      </w:r>
      <w:r w:rsidR="00F12306">
        <w:rPr>
          <w:rFonts w:ascii="Times New Roman" w:hAnsi="Times New Roman" w:cs="Times New Roman"/>
          <w:sz w:val="24"/>
          <w:szCs w:val="24"/>
        </w:rPr>
        <w:t>проведение занятия в групповой форме, что позволяет вовлекать в него максимальное количество учащихся</w:t>
      </w:r>
      <w:r w:rsidR="008F1ADD">
        <w:rPr>
          <w:rFonts w:ascii="Times New Roman" w:hAnsi="Times New Roman" w:cs="Times New Roman"/>
          <w:sz w:val="24"/>
          <w:szCs w:val="24"/>
        </w:rPr>
        <w:t>, придавая учебному процессу эмоциональную привлекательность.</w:t>
      </w:r>
    </w:p>
    <w:p w14:paraId="06D044BB" w14:textId="767E8AE9" w:rsidR="003573A7" w:rsidRDefault="003573A7"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Дополнительно мотивировать студентов к обучению иностранному языку можно путем активного применения новых информационных технологий, используя также возможности сети Интернет, что непременно повысит интерес к предмету. Интерес к предмету «английский язык» также может повысить привлечение студентов к участию в конференциях, в том числе проводимых на базе учебного заведения, конкурсах, олимпиадах. </w:t>
      </w:r>
    </w:p>
    <w:p w14:paraId="1DE271AC" w14:textId="77777777" w:rsidR="00E82F9B" w:rsidRDefault="00E52CAD"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Однако, даже все вышеперечисленные методы и способы не гарантируют в долгосрочной перспективе стабильно высокой мотивированности студента. </w:t>
      </w:r>
    </w:p>
    <w:p w14:paraId="6FA41589" w14:textId="592D10D9" w:rsidR="00E52CAD" w:rsidRDefault="00E52CAD"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Обучающийся должен быть ориентирован на свою будущую профессиональную деятельность, даже если изначально она может быть и не связана с практическим использованием иноязычных навыков. В этой связи </w:t>
      </w:r>
      <w:r w:rsidR="00E82F9B">
        <w:rPr>
          <w:rFonts w:ascii="Times New Roman" w:hAnsi="Times New Roman" w:cs="Times New Roman"/>
          <w:sz w:val="24"/>
          <w:szCs w:val="24"/>
        </w:rPr>
        <w:t xml:space="preserve">в качестве примера </w:t>
      </w:r>
      <w:r>
        <w:rPr>
          <w:rFonts w:ascii="Times New Roman" w:hAnsi="Times New Roman" w:cs="Times New Roman"/>
          <w:sz w:val="24"/>
          <w:szCs w:val="24"/>
        </w:rPr>
        <w:t xml:space="preserve">стоит отметить налаживание партнерских связей между учебным заведением и </w:t>
      </w:r>
      <w:r w:rsidR="000126BB">
        <w:rPr>
          <w:rFonts w:ascii="Times New Roman" w:hAnsi="Times New Roman" w:cs="Times New Roman"/>
          <w:sz w:val="24"/>
          <w:szCs w:val="24"/>
        </w:rPr>
        <w:t xml:space="preserve">заводом. Так, в 2021 году между ГБПОУ «Волгоградский политехнический колледж им. В.И. Вернадского» и одним из крупнейших производственных предприятий химической промышленности Волгоградской области заключено соглашение о взаимодействии. Согласно этому соглашению, выпускники ряда специальностей колледжа будут пользоваться приоритетом для трудоустройства на данное предприятие. Продукция данного предприятия востребована </w:t>
      </w:r>
      <w:r w:rsidR="00E82F9B">
        <w:rPr>
          <w:rFonts w:ascii="Times New Roman" w:hAnsi="Times New Roman" w:cs="Times New Roman"/>
          <w:sz w:val="24"/>
          <w:szCs w:val="24"/>
        </w:rPr>
        <w:t xml:space="preserve">далеко за пределами </w:t>
      </w:r>
      <w:r w:rsidR="00E82F9B">
        <w:rPr>
          <w:rFonts w:ascii="Times New Roman" w:hAnsi="Times New Roman" w:cs="Times New Roman"/>
          <w:sz w:val="24"/>
          <w:szCs w:val="24"/>
        </w:rPr>
        <w:lastRenderedPageBreak/>
        <w:t xml:space="preserve">Российской Федерации, его руководство мотивирует своих работников к повышению своего профессионального уровня, в том числе и изучения иностранных языков.  </w:t>
      </w:r>
    </w:p>
    <w:p w14:paraId="4AD86BC4" w14:textId="30EC3CC2" w:rsidR="00E82F9B" w:rsidRDefault="00E82F9B"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Многие студенты, пройдя производственную практику на заводе, также заинтересованы в последующем трудоустройстве на нем.</w:t>
      </w:r>
    </w:p>
    <w:p w14:paraId="6607297A" w14:textId="5D34D54A" w:rsidR="002714CC" w:rsidRDefault="00E82F9B" w:rsidP="00E64DA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Таким образом, преподаватель получает в свои руки важный инструмент для формирования навыков иноязычной коммуникации у студента</w:t>
      </w:r>
      <w:r w:rsidR="00E64DAB">
        <w:rPr>
          <w:rFonts w:ascii="Times New Roman" w:hAnsi="Times New Roman" w:cs="Times New Roman"/>
          <w:sz w:val="24"/>
          <w:szCs w:val="24"/>
        </w:rPr>
        <w:t>, заинтересовав его в дальнейшем профессиональном и карьерном росте.</w:t>
      </w:r>
    </w:p>
    <w:p w14:paraId="14247ACE" w14:textId="42A24393" w:rsidR="002714CC" w:rsidRDefault="00096267"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Несмотря на сложившуюся в настоящее время обстановку в мире, когда сворачиваются коммерческие, производственные и иные связи между Российской Федерацией и государствами коллективного запада, необходимо констатировать, что конечно же это процесс временный, который так или иначе затянется, но рано или поздно он завершится и все придут к осознанию их восстановления, а значит специалисты</w:t>
      </w:r>
      <w:r w:rsidR="002714CC">
        <w:rPr>
          <w:rFonts w:ascii="Times New Roman" w:hAnsi="Times New Roman" w:cs="Times New Roman"/>
          <w:sz w:val="24"/>
          <w:szCs w:val="24"/>
        </w:rPr>
        <w:t>,</w:t>
      </w:r>
      <w:r>
        <w:rPr>
          <w:rFonts w:ascii="Times New Roman" w:hAnsi="Times New Roman" w:cs="Times New Roman"/>
          <w:sz w:val="24"/>
          <w:szCs w:val="24"/>
        </w:rPr>
        <w:t xml:space="preserve"> владеющие </w:t>
      </w:r>
      <w:r w:rsidR="002714CC">
        <w:rPr>
          <w:rFonts w:ascii="Times New Roman" w:hAnsi="Times New Roman" w:cs="Times New Roman"/>
          <w:sz w:val="24"/>
          <w:szCs w:val="24"/>
        </w:rPr>
        <w:t>английским</w:t>
      </w:r>
      <w:r>
        <w:rPr>
          <w:rFonts w:ascii="Times New Roman" w:hAnsi="Times New Roman" w:cs="Times New Roman"/>
          <w:sz w:val="24"/>
          <w:szCs w:val="24"/>
        </w:rPr>
        <w:t xml:space="preserve"> языком</w:t>
      </w:r>
      <w:r w:rsidR="002714CC">
        <w:rPr>
          <w:rFonts w:ascii="Times New Roman" w:hAnsi="Times New Roman" w:cs="Times New Roman"/>
          <w:sz w:val="24"/>
          <w:szCs w:val="24"/>
        </w:rPr>
        <w:t>,</w:t>
      </w:r>
      <w:r>
        <w:rPr>
          <w:rFonts w:ascii="Times New Roman" w:hAnsi="Times New Roman" w:cs="Times New Roman"/>
          <w:sz w:val="24"/>
          <w:szCs w:val="24"/>
        </w:rPr>
        <w:t xml:space="preserve"> будут цениться как никогда.</w:t>
      </w:r>
    </w:p>
    <w:p w14:paraId="2A16AAC6" w14:textId="5E1ECF21" w:rsidR="002714CC" w:rsidRDefault="002714CC"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p w14:paraId="5EFD1DEC" w14:textId="2A127CB6" w:rsidR="00620534" w:rsidRDefault="00620534"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Список использованной литературы:</w:t>
      </w:r>
    </w:p>
    <w:p w14:paraId="03E15F2A" w14:textId="1C929CCC" w:rsidR="00096267" w:rsidRDefault="00096267"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12306">
        <w:rPr>
          <w:rFonts w:ascii="Times New Roman" w:hAnsi="Times New Roman" w:cs="Times New Roman"/>
          <w:sz w:val="24"/>
          <w:szCs w:val="24"/>
        </w:rPr>
        <w:t xml:space="preserve">- </w:t>
      </w:r>
      <w:r w:rsidR="0042694B">
        <w:rPr>
          <w:rFonts w:ascii="Times New Roman" w:hAnsi="Times New Roman" w:cs="Times New Roman"/>
          <w:sz w:val="24"/>
          <w:szCs w:val="24"/>
        </w:rPr>
        <w:t>Костюк М.А. Формирование учебной мотивации студентов в процессе изучения иностранного языка//Вестник Московского государственного лингвистического университета</w:t>
      </w:r>
      <w:r w:rsidR="00D80BBF">
        <w:rPr>
          <w:rFonts w:ascii="Times New Roman" w:hAnsi="Times New Roman" w:cs="Times New Roman"/>
          <w:sz w:val="24"/>
          <w:szCs w:val="24"/>
        </w:rPr>
        <w:t>. 2010. № 16 (595). С. 85-98.</w:t>
      </w:r>
    </w:p>
    <w:p w14:paraId="3F95F6C1" w14:textId="2A5349C8" w:rsidR="00F12306" w:rsidRDefault="00F12306" w:rsidP="0064257B">
      <w:pPr>
        <w:tabs>
          <w:tab w:val="left" w:pos="8788"/>
          <w:tab w:val="left" w:pos="9355"/>
        </w:tabs>
        <w:spacing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Перетятько</w:t>
      </w:r>
      <w:proofErr w:type="spellEnd"/>
      <w:r>
        <w:rPr>
          <w:rFonts w:ascii="Times New Roman" w:hAnsi="Times New Roman" w:cs="Times New Roman"/>
          <w:sz w:val="24"/>
          <w:szCs w:val="24"/>
        </w:rPr>
        <w:t xml:space="preserve"> Г.И. Теоретические аспекты личностно-ориентированного обучения//Евразийский союз ученых.2014. № 8-4. С. 35-37.</w:t>
      </w:r>
    </w:p>
    <w:p w14:paraId="58425087" w14:textId="0245DBF5" w:rsidR="0064257B" w:rsidRDefault="0064257B" w:rsidP="0064257B">
      <w:pPr>
        <w:tabs>
          <w:tab w:val="left" w:pos="9355"/>
        </w:tabs>
        <w:spacing w:after="100" w:afterAutospacing="1"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Рябцева О.М. Пути повышения мотивации в изучении иностранного языка//Известия ЮФУ. Технические науки. 2012. № 10 (135). С. 125-129.</w:t>
      </w:r>
    </w:p>
    <w:p w14:paraId="7A86E7CF" w14:textId="77777777" w:rsidR="00F12306" w:rsidRDefault="00F12306"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p w14:paraId="79E9AF36" w14:textId="77777777" w:rsidR="007C5741" w:rsidRDefault="007C5741"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p w14:paraId="27C00831" w14:textId="77777777" w:rsidR="007C5741" w:rsidRDefault="007C5741"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p w14:paraId="637F2C68" w14:textId="77777777" w:rsidR="001B6EB6" w:rsidRDefault="001B6EB6"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p w14:paraId="30D73AE1" w14:textId="77777777" w:rsidR="001B6EB6" w:rsidRPr="00A26C67" w:rsidRDefault="001B6EB6" w:rsidP="0064257B">
      <w:pPr>
        <w:tabs>
          <w:tab w:val="left" w:pos="9355"/>
        </w:tabs>
        <w:spacing w:after="100" w:afterAutospacing="1" w:line="360" w:lineRule="auto"/>
        <w:ind w:firstLine="567"/>
        <w:contextualSpacing/>
        <w:jc w:val="both"/>
        <w:rPr>
          <w:rFonts w:ascii="Times New Roman" w:hAnsi="Times New Roman" w:cs="Times New Roman"/>
          <w:sz w:val="24"/>
          <w:szCs w:val="24"/>
        </w:rPr>
      </w:pPr>
    </w:p>
    <w:sectPr w:rsidR="001B6EB6" w:rsidRPr="00A26C67" w:rsidSect="0064257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F5"/>
    <w:rsid w:val="000126BB"/>
    <w:rsid w:val="00026889"/>
    <w:rsid w:val="00046EC5"/>
    <w:rsid w:val="00096267"/>
    <w:rsid w:val="001B6EB6"/>
    <w:rsid w:val="002714CC"/>
    <w:rsid w:val="003573A7"/>
    <w:rsid w:val="0042694B"/>
    <w:rsid w:val="004B684B"/>
    <w:rsid w:val="004C346C"/>
    <w:rsid w:val="00620534"/>
    <w:rsid w:val="0064257B"/>
    <w:rsid w:val="007C5741"/>
    <w:rsid w:val="008F1ADD"/>
    <w:rsid w:val="00967194"/>
    <w:rsid w:val="00A026AF"/>
    <w:rsid w:val="00A130D4"/>
    <w:rsid w:val="00A26C67"/>
    <w:rsid w:val="00AC3B00"/>
    <w:rsid w:val="00B6373B"/>
    <w:rsid w:val="00C56727"/>
    <w:rsid w:val="00D80BBF"/>
    <w:rsid w:val="00E252F5"/>
    <w:rsid w:val="00E52CAD"/>
    <w:rsid w:val="00E64DAB"/>
    <w:rsid w:val="00E82F9B"/>
    <w:rsid w:val="00EB649F"/>
    <w:rsid w:val="00ED55FF"/>
    <w:rsid w:val="00F12306"/>
    <w:rsid w:val="00FF3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83BC"/>
  <w15:chartTrackingRefBased/>
  <w15:docId w15:val="{E0113D46-5E37-4004-BC68-4B9BDA9B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 михаил</dc:creator>
  <cp:keywords/>
  <dc:description/>
  <cp:lastModifiedBy>Т михаил</cp:lastModifiedBy>
  <cp:revision>8</cp:revision>
  <dcterms:created xsi:type="dcterms:W3CDTF">2022-04-18T11:10:00Z</dcterms:created>
  <dcterms:modified xsi:type="dcterms:W3CDTF">2022-04-22T12:09:00Z</dcterms:modified>
</cp:coreProperties>
</file>