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14" w:rsidRDefault="006D5C14" w:rsidP="006D5C14">
      <w:pPr>
        <w:pStyle w:val="a3"/>
        <w:spacing w:line="590" w:lineRule="atLeast"/>
      </w:pPr>
      <w:r>
        <w:rPr>
          <w:rFonts w:ascii="Arial" w:hAnsi="Arial" w:cs="Arial"/>
          <w:b/>
          <w:bCs/>
          <w:color w:val="363636"/>
        </w:rPr>
        <w:t>Тема:</w:t>
      </w:r>
      <w:r>
        <w:rPr>
          <w:rFonts w:ascii="Helvetica" w:hAnsi="Helvetica" w:cs="Helvetica"/>
          <w:color w:val="181818"/>
        </w:rPr>
        <w:t xml:space="preserve"> «Развитие функциональной грамотности учащихся на уроках географии»</w:t>
      </w:r>
    </w:p>
    <w:p w:rsidR="00332481" w:rsidRPr="00332481" w:rsidRDefault="00332481" w:rsidP="00332481">
      <w:pPr>
        <w:pStyle w:val="a4"/>
        <w:numPr>
          <w:ilvl w:val="0"/>
          <w:numId w:val="1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Цель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 xml:space="preserve">: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Поделиться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опытом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применения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приемов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развития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функциональной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грамотности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уроках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географии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 </w:t>
      </w:r>
    </w:p>
    <w:p w:rsidR="00332481" w:rsidRPr="00332481" w:rsidRDefault="00332481" w:rsidP="00332481">
      <w:pPr>
        <w:pStyle w:val="a4"/>
        <w:numPr>
          <w:ilvl w:val="0"/>
          <w:numId w:val="1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Задачи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: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 </w:t>
      </w:r>
    </w:p>
    <w:p w:rsidR="00332481" w:rsidRPr="00332481" w:rsidRDefault="00332481" w:rsidP="00332481">
      <w:pPr>
        <w:pStyle w:val="a4"/>
        <w:numPr>
          <w:ilvl w:val="0"/>
          <w:numId w:val="2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 Актуализировать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обобщить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имеющиеся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знания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технологии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развития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функциональной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грамотности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участников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данному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вопросу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стимулировать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интеллектуальный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творческий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потенциал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.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 </w:t>
      </w:r>
    </w:p>
    <w:p w:rsidR="00332481" w:rsidRPr="00332481" w:rsidRDefault="00332481" w:rsidP="00332481">
      <w:pPr>
        <w:pStyle w:val="a4"/>
        <w:numPr>
          <w:ilvl w:val="0"/>
          <w:numId w:val="2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Вызвать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устойчивый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интерес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рассматриваемой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теме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.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 </w:t>
      </w:r>
    </w:p>
    <w:p w:rsidR="00332481" w:rsidRPr="00332481" w:rsidRDefault="00332481" w:rsidP="00332481">
      <w:pPr>
        <w:pStyle w:val="a4"/>
        <w:numPr>
          <w:ilvl w:val="0"/>
          <w:numId w:val="3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 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Функциональная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грамотность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 xml:space="preserve"> -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рассматривается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способность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использовать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все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постоянно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приобретаемые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жизни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знания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умения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навыки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максимально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широкого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диапазона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жизненных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задач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различных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сферах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человеческой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деятельности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общения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социальных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отношений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</w:p>
    <w:p w:rsidR="00332481" w:rsidRPr="00332481" w:rsidRDefault="00332481" w:rsidP="00332481">
      <w:pPr>
        <w:pStyle w:val="a4"/>
        <w:numPr>
          <w:ilvl w:val="0"/>
          <w:numId w:val="3"/>
        </w:numPr>
        <w:rPr>
          <w:color w:val="F07F09"/>
        </w:rPr>
      </w:pPr>
      <w:proofErr w:type="gramStart"/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Естественно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-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научная</w:t>
      </w:r>
      <w:proofErr w:type="gramEnd"/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функциональная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>грамотность</w:t>
      </w:r>
      <w:r w:rsidRPr="00332481">
        <w:rPr>
          <w:rFonts w:asciiTheme="minorHAnsi" w:eastAsiaTheme="minorEastAsia" w:hAnsi="Verdana" w:cstheme="minorBidi"/>
          <w:b/>
          <w:bCs/>
          <w:color w:val="4F81BD" w:themeColor="accent1"/>
          <w:kern w:val="24"/>
        </w:rPr>
        <w:t xml:space="preserve"> - </w:t>
      </w:r>
    </w:p>
    <w:p w:rsidR="00332481" w:rsidRPr="00332481" w:rsidRDefault="00332481" w:rsidP="00332481">
      <w:pPr>
        <w:pStyle w:val="a3"/>
        <w:spacing w:before="50" w:beforeAutospacing="0" w:after="0" w:afterAutospacing="0"/>
      </w:pPr>
      <w:proofErr w:type="gram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«…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это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способность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учащихся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использовать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естественнонаучные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знания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отбора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реальных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жизненных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ситуациях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проблем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которые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могут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быть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исследованы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решены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помощью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научных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методов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получения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выводов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основанных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наблюдениях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экспериментах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необходимых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понимания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окружающего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мира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изменений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которые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вносит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деятельность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человека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также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принятия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соответствующих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решений»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proofErr w:type="gramEnd"/>
    </w:p>
    <w:p w:rsidR="006D5C14" w:rsidRPr="00332481" w:rsidRDefault="00332481" w:rsidP="006D5C14">
      <w:pPr>
        <w:pStyle w:val="a3"/>
        <w:shd w:val="clear" w:color="auto" w:fill="FFFFFF"/>
        <w:spacing w:line="331" w:lineRule="atLeast"/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</w:pP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Три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основных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фактора</w:t>
      </w:r>
    </w:p>
    <w:p w:rsidR="00332481" w:rsidRPr="00332481" w:rsidRDefault="00332481" w:rsidP="00332481">
      <w:pPr>
        <w:pStyle w:val="a4"/>
        <w:numPr>
          <w:ilvl w:val="0"/>
          <w:numId w:val="4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Первый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-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это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умение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конкретные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жизненные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проблемы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(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различных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сферах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- </w:t>
      </w:r>
      <w:proofErr w:type="gram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от</w:t>
      </w:r>
      <w:proofErr w:type="gramEnd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бытовой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коммуникативной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правовой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) </w:t>
      </w:r>
    </w:p>
    <w:p w:rsidR="00332481" w:rsidRPr="00332481" w:rsidRDefault="00332481" w:rsidP="00332481">
      <w:pPr>
        <w:pStyle w:val="a4"/>
        <w:numPr>
          <w:ilvl w:val="0"/>
          <w:numId w:val="4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Второй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-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компьютерные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информационные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умения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</w:p>
    <w:p w:rsidR="00332481" w:rsidRPr="00332481" w:rsidRDefault="00332481" w:rsidP="00332481">
      <w:pPr>
        <w:pStyle w:val="a4"/>
        <w:numPr>
          <w:ilvl w:val="0"/>
          <w:numId w:val="4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Третий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-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коммуникативные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умения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</w:p>
    <w:p w:rsidR="00332481" w:rsidRPr="00332481" w:rsidRDefault="00332481" w:rsidP="00332481">
      <w:pPr>
        <w:pStyle w:val="a4"/>
        <w:ind w:left="0"/>
        <w:rPr>
          <w:color w:val="F07F09"/>
        </w:rPr>
      </w:pP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Для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развития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функциональной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грамотности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учителю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необходимо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работать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в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следующих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направлениях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:</w:t>
      </w:r>
    </w:p>
    <w:p w:rsidR="00332481" w:rsidRPr="00332481" w:rsidRDefault="00332481" w:rsidP="00332481">
      <w:pPr>
        <w:pStyle w:val="a4"/>
        <w:numPr>
          <w:ilvl w:val="0"/>
          <w:numId w:val="5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1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направление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: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разработка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заданий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функциональную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грамотность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</w:p>
    <w:p w:rsidR="00332481" w:rsidRDefault="00332481" w:rsidP="00332481">
      <w:pPr>
        <w:pStyle w:val="a3"/>
        <w:spacing w:before="50" w:beforeAutospacing="0" w:after="0" w:afterAutospacing="0"/>
        <w:rPr>
          <w:rFonts w:asciiTheme="minorHAnsi" w:eastAsiaTheme="minorEastAsia" w:hAnsi="Verdana" w:cstheme="minorBidi"/>
          <w:color w:val="000000" w:themeColor="text1"/>
          <w:kern w:val="24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функциональную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грамотность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учебниках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поэтому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разработка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ложится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плечи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учителя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Конечно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можно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адаптировать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тексты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ПИЗА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Хотя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использование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предметном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уроке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затруднено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Поэтому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лучше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такие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проводить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либо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качестве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разминки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либо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классных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часах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более</w:t>
      </w:r>
      <w:proofErr w:type="gram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,</w:t>
      </w:r>
      <w:proofErr w:type="gramEnd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что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многие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тексты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социальны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интересны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поучительны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</w:p>
    <w:p w:rsidR="00332481" w:rsidRPr="00332481" w:rsidRDefault="00332481" w:rsidP="00332481">
      <w:pPr>
        <w:pStyle w:val="a4"/>
        <w:numPr>
          <w:ilvl w:val="0"/>
          <w:numId w:val="6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2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направление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: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самодиагностика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оценивание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обучения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. </w:t>
      </w:r>
    </w:p>
    <w:p w:rsidR="00332481" w:rsidRPr="00332481" w:rsidRDefault="00332481" w:rsidP="00332481">
      <w:pPr>
        <w:pStyle w:val="a3"/>
        <w:spacing w:before="50" w:beforeAutospacing="0" w:after="0" w:afterAutospacing="0"/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этого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использую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релейные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Раньше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называли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«задания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массивом»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.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ученикам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предлагается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множество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или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задач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решить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которые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он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может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своему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выбору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Из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составляется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итоговая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контрольная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: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чем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больше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задач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решил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ученик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больше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вероятность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успешного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решения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контрольной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.</w:t>
      </w:r>
    </w:p>
    <w:p w:rsidR="00332481" w:rsidRPr="00332481" w:rsidRDefault="00332481" w:rsidP="00332481">
      <w:pPr>
        <w:pStyle w:val="a4"/>
        <w:numPr>
          <w:ilvl w:val="0"/>
          <w:numId w:val="7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3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направление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: </w:t>
      </w:r>
      <w:proofErr w:type="spellStart"/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взаимообучение</w:t>
      </w:r>
      <w:proofErr w:type="spellEnd"/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+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социализация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. </w:t>
      </w:r>
    </w:p>
    <w:p w:rsidR="00332481" w:rsidRPr="00332481" w:rsidRDefault="00332481" w:rsidP="00332481">
      <w:pPr>
        <w:pStyle w:val="a3"/>
        <w:spacing w:before="50" w:beforeAutospacing="0" w:after="0" w:afterAutospacing="0"/>
        <w:rPr>
          <w:rFonts w:asciiTheme="minorHAnsi" w:eastAsiaTheme="minorEastAsia" w:hAnsi="Verdana" w:cstheme="minorBidi"/>
          <w:color w:val="000000" w:themeColor="text1"/>
          <w:kern w:val="24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Ученики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уже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привыкли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proofErr w:type="gram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комментариям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оценок</w:t>
      </w:r>
      <w:proofErr w:type="gramEnd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учителя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если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начальной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школе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это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действует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поощрение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среднем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старшем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звене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lastRenderedPageBreak/>
        <w:t>оценивание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учителем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особенно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творческих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развивающих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несет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ценности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ребенка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способствует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его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развитию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Здесь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помогает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оценивание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критериям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основе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proofErr w:type="spell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взаимооценивания</w:t>
      </w:r>
      <w:proofErr w:type="spellEnd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Используя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таксономию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proofErr w:type="spell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Блума</w:t>
      </w:r>
      <w:proofErr w:type="spellEnd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учитель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proofErr w:type="gram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видит</w:t>
      </w:r>
      <w:proofErr w:type="gramEnd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каком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уровне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роста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развития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находится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тот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или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иной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учащийся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</w:p>
    <w:p w:rsidR="00332481" w:rsidRPr="00332481" w:rsidRDefault="00332481" w:rsidP="00332481">
      <w:pPr>
        <w:pStyle w:val="a4"/>
        <w:numPr>
          <w:ilvl w:val="0"/>
          <w:numId w:val="8"/>
        </w:numPr>
        <w:rPr>
          <w:color w:val="F07F09"/>
        </w:rPr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4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направление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-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работа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дискретным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>текстом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  <w:u w:val="single"/>
        </w:rPr>
        <w:t xml:space="preserve"> - </w:t>
      </w:r>
    </w:p>
    <w:p w:rsidR="00332481" w:rsidRPr="00332481" w:rsidRDefault="00332481" w:rsidP="00332481">
      <w:pPr>
        <w:pStyle w:val="a3"/>
        <w:spacing w:before="50" w:beforeAutospacing="0" w:after="0" w:afterAutospacing="0"/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географии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proofErr w:type="gramStart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это</w:t>
      </w:r>
      <w:proofErr w:type="gramEnd"/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прежде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всего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картой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так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любой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человек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должен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уметь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использовать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карту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практических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целях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Методика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формирования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умений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картами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различного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содержания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включает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: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-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первых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глубокое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овладение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учащимися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картографическим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методом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исследования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для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чего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необходимо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предусмотреть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выполнение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школьниками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таких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заданий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которые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помогали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им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осознать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те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действия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помощью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которых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они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находят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решение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Например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</w:p>
    <w:p w:rsidR="00332481" w:rsidRPr="00332481" w:rsidRDefault="00332481" w:rsidP="00332481">
      <w:pPr>
        <w:pStyle w:val="a3"/>
        <w:spacing w:before="50" w:beforeAutospacing="0" w:after="0" w:afterAutospacing="0"/>
      </w:pP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Совершите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путешествие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физической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карте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Австралии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(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маршрут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выберите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сами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используйте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другие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карты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).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Расскажите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какая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природа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будет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вас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окружать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какой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хозяйственной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деятельностью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вы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встретитесь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-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вторых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необходимо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организовать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практическую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работу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с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картографическими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изображениями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выводимыми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на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экранах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школьных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>компьютеров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</w:p>
    <w:p w:rsidR="00332481" w:rsidRPr="00332481" w:rsidRDefault="00332481" w:rsidP="00332481">
      <w:pPr>
        <w:spacing w:before="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УМЕЕТЕ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ЛИ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ВЫ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ОРИЕКТИРОВАТЬСЯ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В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ПРОСТРАНСТВЕ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И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ВРЕМЕНИ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?</w:t>
      </w:r>
    </w:p>
    <w:p w:rsidR="00332481" w:rsidRPr="00332481" w:rsidRDefault="00332481" w:rsidP="00332481">
      <w:pPr>
        <w:pStyle w:val="a3"/>
        <w:spacing w:before="50" w:beforeAutospacing="0" w:after="0" w:afterAutospacing="0"/>
      </w:pP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Задание</w:t>
      </w: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1.</w:t>
      </w:r>
      <w:r w:rsidRPr="00332481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br/>
      </w:r>
      <w:r w:rsidRPr="00332481">
        <w:rPr>
          <w:rFonts w:ascii="Arial" w:eastAsiaTheme="majorEastAsia" w:hAnsi="Arial" w:cs="Arial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Ветеран Великой Отечественной войны, вспоминает: «На Курской дуге были и такие случаи: направление стрельбы определяли по звёздам, по Луне, по направлению железнодорожных рельсов».</w:t>
      </w:r>
      <w:r w:rsidRPr="00332481">
        <w:rPr>
          <w:rFonts w:ascii="Arial" w:eastAsiaTheme="majorEastAsia" w:hAnsi="Arial" w:cs="Arial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br/>
      </w:r>
      <w:r w:rsidRPr="00332481">
        <w:rPr>
          <w:rFonts w:ascii="Arial" w:eastAsiaTheme="majorEastAsia" w:hAnsi="Arial" w:cs="Arial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А почему нельзя было использовать показания приборов, например компаса?</w:t>
      </w:r>
      <w:r w:rsidRPr="00332481">
        <w:rPr>
          <w:rFonts w:ascii="Arial" w:eastAsiaTheme="majorEastAsia" w:hAnsi="Arial" w:cs="Arial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br/>
      </w: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Задание</w:t>
      </w: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2.</w:t>
      </w: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br/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Первый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лётчик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получил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задание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лететь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над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Землёй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всё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время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восток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,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второй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всё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время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север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.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br/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Кто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из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лётчиков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смог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выполнить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задание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?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Почему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?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br/>
      </w: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Задание</w:t>
      </w: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3.</w:t>
      </w:r>
      <w:r w:rsidRPr="00332481">
        <w:rPr>
          <w:rFonts w:asciiTheme="majorHAnsi" w:eastAsiaTheme="majorEastAsia" w:hAnsi="Verdana" w:cstheme="majorBidi"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br/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Даже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самые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южные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из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Алеутских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островов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покрыты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тундрой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.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Комсомольск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-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-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Амуре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лежит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зоне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тайги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.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Саратове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жаркое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лето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(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средняя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температура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июля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+21,3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˚С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),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холодная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зима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(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средняя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температура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января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-11,9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˚С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)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…В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Лондоне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июле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жарко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,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но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зато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январе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не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надо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надевать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шубы</w:t>
      </w:r>
      <w:proofErr w:type="gramStart"/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…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br/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К</w:t>
      </w:r>
      <w:proofErr w:type="gramEnd"/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акой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из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этих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пунктов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самый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северный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?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А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самый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южный</w:t>
      </w:r>
      <w:r w:rsidRPr="00332481">
        <w:rPr>
          <w:rFonts w:asciiTheme="majorHAnsi" w:eastAsiaTheme="majorEastAsia" w:hAnsi="Verdana" w:cstheme="majorBidi"/>
          <w:color w:val="000000" w:themeColor="text1"/>
          <w:kern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?</w:t>
      </w:r>
      <w:r w:rsidRPr="00332481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</w:p>
    <w:p w:rsidR="00332481" w:rsidRPr="00332481" w:rsidRDefault="00332481" w:rsidP="00332481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>Задание</w:t>
      </w:r>
      <w:r w:rsidRPr="00332481">
        <w:rPr>
          <w:rFonts w:eastAsiaTheme="minorEastAsia" w:hAnsi="Verdana"/>
          <w:b/>
          <w:bCs/>
          <w:color w:val="4F81BD" w:themeColor="accent1"/>
          <w:kern w:val="24"/>
          <w:sz w:val="24"/>
          <w:szCs w:val="24"/>
          <w:lang w:eastAsia="ru-RU"/>
        </w:rPr>
        <w:t xml:space="preserve"> 4.</w:t>
      </w:r>
    </w:p>
    <w:p w:rsidR="00332481" w:rsidRPr="00332481" w:rsidRDefault="00332481" w:rsidP="00332481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Вот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какой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разговор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произошел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между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героями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Марка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Твена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: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Томом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Сойером</w:t>
      </w:r>
      <w:proofErr w:type="spellEnd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Геком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Финном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время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их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полета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воздушном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шаре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над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территорией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США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Гек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Финн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утверждал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что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«карта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врет»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так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как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той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карте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которой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они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использовались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время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полета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разные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штаты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окрашены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разные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цвета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самом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деле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«их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цвет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один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тот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gramStart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же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-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зеленый</w:t>
      </w:r>
      <w:proofErr w:type="gramEnd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«Да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gramStart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неужто</w:t>
      </w:r>
      <w:proofErr w:type="gramEnd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ты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воображаешь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что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каждый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штат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природе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такого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же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цвета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как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карте»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,-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возражал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Том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Сойер</w:t>
      </w:r>
      <w:proofErr w:type="spellEnd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.</w:t>
      </w:r>
    </w:p>
    <w:p w:rsidR="00332481" w:rsidRPr="00332481" w:rsidRDefault="00332481" w:rsidP="00332481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Какой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картой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пользовались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путешественники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? </w:t>
      </w:r>
      <w:r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proofErr w:type="gramStart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Какой</w:t>
      </w:r>
      <w:proofErr w:type="gramEnd"/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правильнее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было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бы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пользоваться</w:t>
      </w:r>
      <w:r w:rsidRPr="00332481">
        <w:rPr>
          <w:rFonts w:eastAsiaTheme="minorEastAsia" w:hAnsi="Verdana"/>
          <w:color w:val="000000" w:themeColor="text1"/>
          <w:kern w:val="24"/>
          <w:sz w:val="24"/>
          <w:szCs w:val="24"/>
          <w:u w:val="single"/>
          <w:lang w:eastAsia="ru-RU"/>
        </w:rPr>
        <w:t>?</w:t>
      </w:r>
    </w:p>
    <w:p w:rsidR="004B481E" w:rsidRPr="004B481E" w:rsidRDefault="004B481E" w:rsidP="004B481E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1E">
        <w:rPr>
          <w:rFonts w:eastAsiaTheme="minorEastAsia" w:hAnsi="Verdana"/>
          <w:bCs/>
          <w:color w:val="4F81BD" w:themeColor="accent1"/>
          <w:kern w:val="24"/>
          <w:sz w:val="24"/>
          <w:szCs w:val="24"/>
          <w:lang w:eastAsia="ru-RU"/>
        </w:rPr>
        <w:lastRenderedPageBreak/>
        <w:t>Задание</w:t>
      </w:r>
      <w:r w:rsidRPr="004B481E">
        <w:rPr>
          <w:rFonts w:eastAsiaTheme="minorEastAsia" w:hAnsi="Verdana"/>
          <w:bCs/>
          <w:color w:val="4F81BD" w:themeColor="accent1"/>
          <w:kern w:val="24"/>
          <w:sz w:val="24"/>
          <w:szCs w:val="24"/>
          <w:lang w:eastAsia="ru-RU"/>
        </w:rPr>
        <w:t xml:space="preserve"> 5.</w:t>
      </w:r>
    </w:p>
    <w:p w:rsidR="004B481E" w:rsidRPr="004B481E" w:rsidRDefault="004B481E" w:rsidP="004B481E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Какое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время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действует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на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Северном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и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Южном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полюсах</w:t>
      </w:r>
      <w:r w:rsidRPr="004B481E">
        <w:rPr>
          <w:rFonts w:eastAsiaTheme="minorEastAsia" w:hAnsi="Verdana"/>
          <w:bCs/>
          <w:color w:val="000000" w:themeColor="text1"/>
          <w:kern w:val="24"/>
          <w:sz w:val="24"/>
          <w:szCs w:val="24"/>
          <w:lang w:eastAsia="ru-RU"/>
        </w:rPr>
        <w:t>?</w:t>
      </w:r>
    </w:p>
    <w:p w:rsidR="00332481" w:rsidRDefault="004B481E" w:rsidP="006D5C14">
      <w:pPr>
        <w:pStyle w:val="a3"/>
        <w:shd w:val="clear" w:color="auto" w:fill="FFFFFF"/>
        <w:spacing w:line="331" w:lineRule="atLeast"/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</w:pP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При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наступлении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, 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какого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природного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явления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актуальны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такие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рекомендации</w:t>
      </w:r>
      <w:r w:rsidRPr="004B481E">
        <w:rPr>
          <w:rFonts w:asciiTheme="majorHAnsi" w:eastAsiaTheme="majorEastAsia" w:hAnsi="Verdana" w:cstheme="majorBidi"/>
          <w:b/>
          <w:bCs/>
          <w:color w:val="4F81BD" w:themeColor="accent1"/>
          <w:kern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?</w:t>
      </w:r>
    </w:p>
    <w:p w:rsidR="004B481E" w:rsidRPr="004B481E" w:rsidRDefault="004B481E" w:rsidP="004B481E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1E">
        <w:rPr>
          <w:rFonts w:eastAsiaTheme="minorEastAsia" w:hAnsi="Verdana"/>
          <w:color w:val="4F81BD" w:themeColor="accent1"/>
          <w:kern w:val="24"/>
          <w:sz w:val="24"/>
          <w:szCs w:val="24"/>
          <w:lang w:eastAsia="ru-RU"/>
        </w:rPr>
        <w:t>Задание</w:t>
      </w:r>
      <w:r w:rsidRPr="004B481E">
        <w:rPr>
          <w:rFonts w:eastAsiaTheme="minorEastAsia" w:hAnsi="Verdana"/>
          <w:color w:val="4F81BD" w:themeColor="accent1"/>
          <w:kern w:val="24"/>
          <w:sz w:val="24"/>
          <w:szCs w:val="24"/>
          <w:lang w:eastAsia="ru-RU"/>
        </w:rPr>
        <w:t xml:space="preserve"> 1.</w:t>
      </w:r>
    </w:p>
    <w:p w:rsidR="004B481E" w:rsidRDefault="004B481E" w:rsidP="004B481E">
      <w:pPr>
        <w:spacing w:before="50" w:after="0" w:line="240" w:lineRule="auto"/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</w:pP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Переходить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льду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необходимо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оборудованным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переправам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если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их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нет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прежде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чем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двигаться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льду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надо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убедиться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его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прочности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Прочность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льда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рекомендуется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проверять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палкой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.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 Проверять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прочность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льда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ударами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ноги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опасно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Если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после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первого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удара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лед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пробивается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нем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появляется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вода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нужно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немедленно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остановиться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идти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обратно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своим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следам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Шаги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обратном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направлении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необходимо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делать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отрывая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подошв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gramStart"/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</w:t>
      </w:r>
      <w:proofErr w:type="gramEnd"/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льда</w:t>
      </w:r>
      <w:r w:rsidRPr="004B481E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.</w:t>
      </w:r>
    </w:p>
    <w:p w:rsidR="007D4C54" w:rsidRPr="007D4C54" w:rsidRDefault="007D4C54" w:rsidP="007D4C54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54">
        <w:rPr>
          <w:rFonts w:eastAsiaTheme="minorEastAsia" w:hAnsi="Verdana"/>
          <w:color w:val="4F81BD" w:themeColor="accent1"/>
          <w:kern w:val="24"/>
          <w:sz w:val="24"/>
          <w:szCs w:val="24"/>
          <w:lang w:eastAsia="ru-RU"/>
        </w:rPr>
        <w:t>Задание</w:t>
      </w:r>
      <w:r w:rsidRPr="007D4C54">
        <w:rPr>
          <w:rFonts w:eastAsiaTheme="minorEastAsia" w:hAnsi="Verdana"/>
          <w:color w:val="4F81BD" w:themeColor="accent1"/>
          <w:kern w:val="24"/>
          <w:sz w:val="24"/>
          <w:szCs w:val="24"/>
          <w:lang w:eastAsia="ru-RU"/>
        </w:rPr>
        <w:t xml:space="preserve"> 2.</w:t>
      </w:r>
    </w:p>
    <w:p w:rsidR="007D4C54" w:rsidRPr="007D4C54" w:rsidRDefault="007D4C54" w:rsidP="007D4C54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Будьте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внимательны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мере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передвижения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постоянно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контролируйте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состояние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снега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proofErr w:type="gramStart"/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Перед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тем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как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выйти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большой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склон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испытайте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маленький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такими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же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крутизной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ориентацией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отношению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солнцу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.</w:t>
      </w:r>
      <w:proofErr w:type="gramEnd"/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Наблюдайте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своей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тенью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Когда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направлена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склон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воздействие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солнца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сильнее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всего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Ищите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защиты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густом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лесу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наветренных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склонах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естественными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барьерами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Наблюдайте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погодой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: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любое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внезапное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изменение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её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опасно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.</w:t>
      </w:r>
    </w:p>
    <w:p w:rsidR="007D4C54" w:rsidRPr="007D4C54" w:rsidRDefault="007D4C54" w:rsidP="007D4C54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54">
        <w:rPr>
          <w:rFonts w:eastAsiaTheme="minorEastAsia" w:hAnsi="Verdana"/>
          <w:color w:val="4F81BD" w:themeColor="accent1"/>
          <w:kern w:val="24"/>
          <w:sz w:val="24"/>
          <w:szCs w:val="24"/>
          <w:lang w:eastAsia="ru-RU"/>
        </w:rPr>
        <w:t>Задание</w:t>
      </w:r>
      <w:r w:rsidRPr="007D4C54">
        <w:rPr>
          <w:rFonts w:eastAsiaTheme="minorEastAsia" w:hAnsi="Verdana"/>
          <w:color w:val="4F81BD" w:themeColor="accent1"/>
          <w:kern w:val="24"/>
          <w:sz w:val="24"/>
          <w:szCs w:val="24"/>
          <w:lang w:eastAsia="ru-RU"/>
        </w:rPr>
        <w:t xml:space="preserve"> 3.</w:t>
      </w:r>
    </w:p>
    <w:p w:rsidR="007D4C54" w:rsidRPr="007D4C54" w:rsidRDefault="007D4C54" w:rsidP="007D4C54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При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первых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толчках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старайтесь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как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можно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быстрее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покинуть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здание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Если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можете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выйти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открытое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пространство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течение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15-20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секунд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мешкайте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просто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бегите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всех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ног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Каждая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секунда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такой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ситуации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счету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По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пути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следования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улицу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стучите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по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все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двери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набирайте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по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телефону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знакомых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и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близких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родных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детей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если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те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не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с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вами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случае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массовой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эвакуации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хватайте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маленьких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детей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руки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все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тому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же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сценарию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двигайтесь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открытое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пространство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Категорически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рекомендуется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пользоваться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лифтом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–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только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лестнице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!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Если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же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решили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остаться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квартире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или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доме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любом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здании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из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которого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вам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выбраться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полминуты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встаньте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дверной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проем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или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угол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b/>
          <w:bCs/>
          <w:color w:val="000000" w:themeColor="text1"/>
          <w:kern w:val="24"/>
          <w:sz w:val="24"/>
          <w:szCs w:val="24"/>
          <w:lang w:eastAsia="ru-RU"/>
        </w:rPr>
        <w:t>комнаты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(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возле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несущей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стены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).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Как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можно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дальше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окон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люстр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навесных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полок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зеркал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шкафов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Если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знаете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что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такое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несущая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стена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или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вам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намного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легче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находится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лежачем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состоянии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тогда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обоснуйтесь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под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столом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кроватью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этом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вы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предостерегаете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себя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обрушившихся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кусков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штукатурки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кирпичей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разбитого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стекла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прочих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неприятностей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отвернит</w:t>
      </w:r>
      <w:bookmarkStart w:id="0" w:name="_GoBack"/>
      <w:bookmarkEnd w:id="0"/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есь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от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окна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прикройте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голову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руками</w:t>
      </w:r>
      <w:r w:rsidRPr="007D4C54">
        <w:rPr>
          <w:rFonts w:eastAsiaTheme="minorEastAsia" w:hAnsi="Verdana"/>
          <w:color w:val="000000" w:themeColor="text1"/>
          <w:kern w:val="24"/>
          <w:sz w:val="24"/>
          <w:szCs w:val="24"/>
          <w:lang w:eastAsia="ru-RU"/>
        </w:rPr>
        <w:t>.</w:t>
      </w:r>
    </w:p>
    <w:p w:rsidR="007D4C54" w:rsidRDefault="007D4C54" w:rsidP="004B481E">
      <w:pPr>
        <w:spacing w:before="50" w:after="0" w:line="240" w:lineRule="auto"/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</w:pP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Каждый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учитель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стремится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к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формированию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познавательного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интереса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,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который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способствует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познанию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,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расширению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знаний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по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предмету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. </w:t>
      </w:r>
      <w:r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У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каждого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ребенка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есть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способности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и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 xml:space="preserve"> 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таланты</w:t>
      </w:r>
      <w:r w:rsidRPr="007D4C54">
        <w:rPr>
          <w:rFonts w:asciiTheme="majorHAnsi" w:eastAsiaTheme="majorEastAsia" w:hAnsi="Verdana" w:cstheme="majorBidi"/>
          <w:b/>
          <w:bCs/>
          <w:color w:val="4F81BD" w:themeColor="accent1"/>
          <w:kern w:val="24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  <w14:textFill>
            <w14:solidFill>
              <w14:schemeClr w14:val="accent1">
                <w14:tint w14:val="88000"/>
                <w14:satMod w14:val="150000"/>
              </w14:schemeClr>
            </w14:solidFill>
          </w14:textFill>
        </w:rPr>
        <w:t>.</w:t>
      </w:r>
    </w:p>
    <w:p w:rsidR="007D4C54" w:rsidRPr="007D4C54" w:rsidRDefault="007D4C54" w:rsidP="007D4C54">
      <w:pPr>
        <w:pStyle w:val="a4"/>
        <w:numPr>
          <w:ilvl w:val="0"/>
          <w:numId w:val="9"/>
        </w:numPr>
        <w:rPr>
          <w:color w:val="F07F09"/>
        </w:rPr>
      </w:pP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Наша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задача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-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руководить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деятельностью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детей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чтобы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они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могли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проявлять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свои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дарования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способствовать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развитию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творческих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способностей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максимально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вовлечь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учащихся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процесс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познания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окружающего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мира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способствовать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формированию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познавательного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lastRenderedPageBreak/>
        <w:t>интереса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к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предмету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Если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в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процессе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обучения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школьников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будет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использована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система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позволяющая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развивать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творческий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потенциал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ребёнка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то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повысится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качество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образования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выпускников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и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будет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воспитана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общественно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-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активная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творческая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личность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,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способная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приумножить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общественную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 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>культуру</w:t>
      </w:r>
      <w:r w:rsidRPr="007D4C54">
        <w:rPr>
          <w:rFonts w:asciiTheme="minorHAnsi" w:eastAsiaTheme="minorEastAsia" w:hAnsi="Verdana" w:cstheme="minorBidi"/>
          <w:color w:val="000000" w:themeColor="text1"/>
          <w:kern w:val="24"/>
        </w:rPr>
        <w:t xml:space="preserve">. </w:t>
      </w:r>
    </w:p>
    <w:p w:rsidR="007D4C54" w:rsidRPr="004B481E" w:rsidRDefault="007D4C54" w:rsidP="004B481E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C14" w:rsidRPr="007D4C54" w:rsidRDefault="006D5C14" w:rsidP="006D5C14">
      <w:pPr>
        <w:pStyle w:val="a3"/>
      </w:pPr>
    </w:p>
    <w:p w:rsidR="006D5C14" w:rsidRPr="007D4C54" w:rsidRDefault="006D5C14" w:rsidP="006D5C14">
      <w:pPr>
        <w:pStyle w:val="a3"/>
      </w:pPr>
    </w:p>
    <w:p w:rsidR="00D769A8" w:rsidRPr="007D4C54" w:rsidRDefault="00D769A8">
      <w:pPr>
        <w:rPr>
          <w:sz w:val="24"/>
          <w:szCs w:val="24"/>
        </w:rPr>
      </w:pPr>
    </w:p>
    <w:sectPr w:rsidR="00D769A8" w:rsidRPr="007D4C54" w:rsidSect="006D5C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044"/>
    <w:multiLevelType w:val="hybridMultilevel"/>
    <w:tmpl w:val="A28C3C0E"/>
    <w:lvl w:ilvl="0" w:tplc="472E00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38A0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FE97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CAF8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A443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62A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D4EC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149B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9C40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48A5932"/>
    <w:multiLevelType w:val="hybridMultilevel"/>
    <w:tmpl w:val="50AC5620"/>
    <w:lvl w:ilvl="0" w:tplc="9F8E9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26F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A9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42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08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224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CD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08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48E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D219D"/>
    <w:multiLevelType w:val="hybridMultilevel"/>
    <w:tmpl w:val="9698D288"/>
    <w:lvl w:ilvl="0" w:tplc="47FE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E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C5E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C62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A86E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C297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07B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C6A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486F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C9761D"/>
    <w:multiLevelType w:val="hybridMultilevel"/>
    <w:tmpl w:val="FFD6447C"/>
    <w:lvl w:ilvl="0" w:tplc="BDC235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2C26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8275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4675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1ED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8A70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1226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FADF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B63A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4A41CBD"/>
    <w:multiLevelType w:val="hybridMultilevel"/>
    <w:tmpl w:val="5530912E"/>
    <w:lvl w:ilvl="0" w:tplc="092C40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B415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D006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E22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F607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ECE2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F007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6CAB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66B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92A0E61"/>
    <w:multiLevelType w:val="hybridMultilevel"/>
    <w:tmpl w:val="AF2CE240"/>
    <w:lvl w:ilvl="0" w:tplc="46A807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86BA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FE92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C84F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886B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40CE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3C30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A03F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B0F2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3AA23E7"/>
    <w:multiLevelType w:val="hybridMultilevel"/>
    <w:tmpl w:val="1F52F9F2"/>
    <w:lvl w:ilvl="0" w:tplc="58727F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50B2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DCEF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850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B41B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7CF3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04B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F2FC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AEA0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8616169"/>
    <w:multiLevelType w:val="hybridMultilevel"/>
    <w:tmpl w:val="82EC0302"/>
    <w:lvl w:ilvl="0" w:tplc="B35EB6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A862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D0E3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1EE7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D8F2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04DF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96F8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D4FE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B439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C6E56A1"/>
    <w:multiLevelType w:val="hybridMultilevel"/>
    <w:tmpl w:val="383CB2A8"/>
    <w:lvl w:ilvl="0" w:tplc="7EB20A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3622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C28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E67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7ABB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76AC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9E37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5CAA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92AB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DF"/>
    <w:rsid w:val="00332481"/>
    <w:rsid w:val="004B481E"/>
    <w:rsid w:val="005F7A36"/>
    <w:rsid w:val="006D5C14"/>
    <w:rsid w:val="00782418"/>
    <w:rsid w:val="007D4C54"/>
    <w:rsid w:val="008248DF"/>
    <w:rsid w:val="008B13F5"/>
    <w:rsid w:val="00D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2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2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9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4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45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22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7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63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470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508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49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9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766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dcterms:created xsi:type="dcterms:W3CDTF">2019-04-01T11:53:00Z</dcterms:created>
  <dcterms:modified xsi:type="dcterms:W3CDTF">2019-04-04T13:24:00Z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35723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