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F4" w:rsidRPr="00357DF4" w:rsidRDefault="000D144A" w:rsidP="00357D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Методическая разработка «</w:t>
      </w:r>
      <w:r w:rsidR="00357DF4" w:rsidRPr="00357DF4">
        <w:rPr>
          <w:rFonts w:ascii="Times New Roman" w:hAnsi="Times New Roman" w:cs="Times New Roman"/>
          <w:sz w:val="28"/>
          <w:szCs w:val="28"/>
        </w:rPr>
        <w:t>Технология организации театрализованной деятельности для развития речевого дыхания и правильного звукопроизношения у детей</w:t>
      </w:r>
      <w:r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возраста».</w:t>
      </w:r>
    </w:p>
    <w:bookmarkEnd w:id="0"/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Театр был и остается действенным помощником в нравственном и эстетическом воспитании детей. Хороший мудрый спектакль дает очень много и уму, и душе маленького зрителя, так как побуждает думать и сопереживать. Театр — это игра, а игра — стихия ребенка».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Театрализованная деятельность – важная составляющая повседневных дел нашей группы. Работу по театрализованной деятельности мы осуществляю в три этапа.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 xml:space="preserve">На первом этапе организовываю совместную игровую деятельность, в которой дети знакомятся с театрализованной деятельностью (знакомство с видами театра, разучивание 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>, стихотворений, чтение сказок, игры и упражнения, развивающие эмоции и творческие способности, игры - драматизаций).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На втором этапе учу детей организовывать деятельность, оказывая небольшую помощь при необходимости. Дети сами принимают участие в выборе сказки, выборе атрибутов и учатся примерять на себя роль. Все это способствует формированию эмоционально положительного отношения.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Третий этап – это самостоятельность и показ освоения специальных умений. Здесь проходит самостоятельный показ сказки детьми, которые пробуют себя не только в роли актеров, но и режиссеров.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Театрализованная деятельность занимает особое место и в эмоциональном развитии ребенка. В театрализованной деятельности средства выразительности (жесты, мимика, движения и др.) не могут быть случайными, а должны соответствовать тому или иному сценическому образу. "Искусство актера заключается в речи и в движении тела» говорил». И. Гёте.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Поэтому считаю, очень важным на всех этапах театрализованных занятий подбирать театрализованные игры и упражнения, которые сочетаются в движении, речи, мимики, пантомимы в различных вариациях.</w:t>
      </w:r>
    </w:p>
    <w:p w:rsidR="00B6045F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 xml:space="preserve">Ежедневно включаю театрализованные игры и упражнения во все формы организации педагогического процесса: речевая и артикуляционная гимнастика, проговаривание 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 xml:space="preserve">, скороговорок, 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>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lastRenderedPageBreak/>
        <w:t>Подбираю игры и упражнения для развития речевого дыхания, артикуляции звуков, интонационной выразительности, выразительности движений, развития памяти и воображения.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В начале организации театрализованных занятий совместно с детьми произношу небольшие тексты, пальчиковые игры, которые стараюсь произносить максимально выразительно: то повышая, то понижая голос, делая паузы, подчеркивая отдельные слова, а движения выполняю синхронно с текстом или в паузах.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Для некоторых игр надеваю на пальчики бумажные колпачки или рисую на подушечках пальцев глазки и ротик.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Пальчиковые игры побуждают детей к творчеству и в том случае, когда ребенок придумывает к текстам свои, пусть даже не очень удачные, на мой взгляд, движения; его стараюсь хвалить и, если можно, дать ему возможность показать свои творческие достижения, например, папе или бабушке.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Так как я работаю в группе компенсирующей направленности, хочу обратить особое внимание на артикуляционную гимнастику. Она является основой формирования речевых звуков (фонем)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нёба, необходимых для правильного произнесения как всех звуков, так и каждого звука той или иной группы.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Целью артикуляционной гимнастики является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При отборе упражнений для артикуляционной гимнастики соблюдаю определенную последовательность, идти от простых упражнений к более сложным. Проводить их лучше эмоционально, я игровой форме. Каждое упражнение выполняется по 5 —7 раз.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Статические упражнения выполняются по 10—15 секунд (удержание артикуляционной позы в одном положении).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Из выполняемых двух-трех упражнений новым может быть только одно, второе и третье даю для повторения и закрепления.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lastRenderedPageBreak/>
        <w:t>Артикуляционную гимнастику выполняют сидя, поскольку в таком положении у ребенка прямая спина, тело не напряжено, руки и ноги находятся в спокойном положении.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9x12 см, но тогда взрослый должен находиться напротив ребенка лицом к нему.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57DF4">
        <w:rPr>
          <w:rFonts w:ascii="Times New Roman" w:hAnsi="Times New Roman" w:cs="Times New Roman"/>
          <w:sz w:val="28"/>
          <w:szCs w:val="28"/>
        </w:rPr>
        <w:t>Игры и упражнения</w:t>
      </w:r>
      <w:proofErr w:type="gramEnd"/>
      <w:r w:rsidRPr="00357DF4">
        <w:rPr>
          <w:rFonts w:ascii="Times New Roman" w:hAnsi="Times New Roman" w:cs="Times New Roman"/>
          <w:sz w:val="28"/>
          <w:szCs w:val="28"/>
        </w:rPr>
        <w:t xml:space="preserve"> направленные на развитие эмоций и творческих способностей.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Артикуляционная гимнастика.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Занимательная деятельность всегда начинается с артикуляционной гимнастики со слов «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Чоки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чоки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чоки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>! Поработай, язычок!"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«Давайте все вместе сочиним сказку».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Жил – был язычок. Где он жил? Он жил в своем домике, который назывался рот. А была ли в домике дверь? Была, да не одна, а целых две красная, а другая — белая (губы и зубы). Покажите</w:t>
      </w:r>
      <w:r w:rsidR="00B6045F">
        <w:rPr>
          <w:rFonts w:ascii="Times New Roman" w:hAnsi="Times New Roman" w:cs="Times New Roman"/>
          <w:sz w:val="28"/>
          <w:szCs w:val="28"/>
        </w:rPr>
        <w:t>, как открывается первая дверь. (</w:t>
      </w:r>
      <w:r w:rsidRPr="00357DF4">
        <w:rPr>
          <w:rFonts w:ascii="Times New Roman" w:hAnsi="Times New Roman" w:cs="Times New Roman"/>
          <w:sz w:val="28"/>
          <w:szCs w:val="28"/>
        </w:rPr>
        <w:t>Дети улыбаются и показывают сомкнутые зубы). Откройте вторую дверь — зубы, посмотрите, что делает в доме язычок. Он отдыхает. Давайте выпустим его погулять. Но сначала скажем волшебные слова: «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Чоки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чоки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чоки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>! Поработай, язычок!" «Улыбка». Удерживание губ в улыбке. Зубы не видны.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«Хоботок». («Трубочка») Вытягивание губ вперед длинной трубочкой.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«Заборчик». Губы в улыбке, зубы сомкнуты в естественном прикусе и видны.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Игры направленные на развитие силы голоса и речевого дыхания.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Игра «Эхо».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Дети становятся лицом друг к другу. Одна группа детей то тихо, то громко произносит «а», другая тихо отзывается «а». Можно играть используя гласные звуки, а также сочетания «ау», «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ио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>». Педагог достает игрушку Эхо.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Эхо: Это кто меня зовет?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lastRenderedPageBreak/>
        <w:t>Пусть шагнет скорей вперед,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А теперь шаг назад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Я друзьям очень рад. (Игрушка Эхо к каждому подходит и жмет руку.)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Игра «Вьюга»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Педагог показывает картину, на которой нарисована вьюга. По сигналу воспитателя «Вьюга начинается» - дети тихо говорят: «у-у-у». По сигналу «Сильная вьюга» громко говорят: «у-у-у». По сигналу «Вьюга кончается» говорят тише. По сигналу «Вьюга кончилась» замолкают»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Проговаривание скороговорок на развитие силы голоса.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Научить наш язычок правильно, чисто и ясно произносить все звуки речи нам помогут скороговорки. Будем говорить с различной интонацией: радостно, грустно, удивленно, сердито: «У Ирины и Арины растут георгины».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57DF4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357DF4">
        <w:rPr>
          <w:rFonts w:ascii="Times New Roman" w:hAnsi="Times New Roman" w:cs="Times New Roman"/>
          <w:sz w:val="28"/>
          <w:szCs w:val="28"/>
        </w:rPr>
        <w:t xml:space="preserve"> направленные на развитие средств выразительности (жестов, мимики, движений).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Этюд «Старый гриб»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Старый гриб скоро упадет. Его слабая ножка не выдерживает тяжести огромной раскисшей шляпки. Выразительные движения. Стоять, ноги расставлены, колени слегка согнуты; плечи опущены, руки висят вдоль тела; голова клонится к плечу.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Мимика. На лице полное безразличие, апатия, мышцы лица расслаблены. (Слово «апатия» детям можно и не говорить просто покажите им это состояние).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Этюд «Прекрасный цветочек»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Теплый солнечный лучи купал на землю и согрел маленькое семечко. Из семечка робко проклюнулся росток. Из ростка начал расти прекрасный ц</w:t>
      </w:r>
      <w:r w:rsidR="00B6045F">
        <w:rPr>
          <w:rFonts w:ascii="Times New Roman" w:hAnsi="Times New Roman" w:cs="Times New Roman"/>
          <w:sz w:val="28"/>
          <w:szCs w:val="28"/>
        </w:rPr>
        <w:t>веток. В</w:t>
      </w:r>
      <w:r w:rsidRPr="00357DF4">
        <w:rPr>
          <w:rFonts w:ascii="Times New Roman" w:hAnsi="Times New Roman" w:cs="Times New Roman"/>
          <w:sz w:val="28"/>
          <w:szCs w:val="28"/>
        </w:rPr>
        <w:t>от он вырос, нежится на солнышке, подставляет теплу и свету каждый свой лепесток, поворачивая свою головку в след за солнцем»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Выразительные движения. Сесть на корточки, голову и руки опустить; поднимается голова, распрямляется корпус, руки поднимаются в стороны – цветок расцвел. Голова при этом слегка откидывается назад, медленный поворот вслед за солнцем.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lastRenderedPageBreak/>
        <w:t>Мимика. Глаза полузакрыты, улыбнуться.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Игры – диалоги.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В играх – диалогах дети сначала повторяют слова за педагогом. В дальнейшем они могут и самостоятельно их обыгрывать. Чтобы сделать их декламацию более живой и интересной, хорошо дать им предметы, соответствующие содержанию диалога, и вести их как часть свободной творческой игры.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1. Говорит гусь Коле: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Пошел бы ты умылся, что ли.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Говорит Коле утка: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Смотреть на тебя жутко.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Говорит Коле кошка: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Дай оближу тебя немножко.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А свинья от смеха давится: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Мне мальчишка этот нравится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Дети, которые изображают животных, имитируют характерные звуки и движения этих животных.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2. - Кто кого обидел первый?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Он меня.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Нет, он меня.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Кто кого ударил первый?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Он меня.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Нет, он меня!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Вы же раньше так дружили…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Я дружил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И я дружил!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Что же вы не поделили?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lastRenderedPageBreak/>
        <w:t>- Я забыл.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- И я забыл!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В процессе работы выполнения детьми упражнений наблюдалась напряженность движений органов артикуляционного аппарата. Постепенно напряжение исчезло, движения стали непринужденными и вместе с тем координированными. После овладения данными умениями и навыками в театрализованной постановке юный актер примеряет на себя роль, в которой он развивается интеллектуально, творчески, духовно и физически. Заучивание текста роли тренирует память. Сценическое движение учит управлять своим телом. И конечно же взаимодействие с партнерами — это особый ценный опыт общения, формирующий умение контролировать и работать с людьми. Необходимость действовать на сцене приучает владеть своими эмоциями, творчески раскрепощает.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Так как среда является одним из основных средств развития личности ребенка и источником его индивидуальных знаний и социального опыта, особое внимание уделяю созданию развивающей предметно – пространственной среды, соответствующей требованиям ФГОС ДО. Созданная в группе богатая театрализованная предметно – пространственная среда: настольный, теневой, пальчиковый, би-ба-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 xml:space="preserve">, магнитный театры, театр на </w:t>
      </w:r>
      <w:proofErr w:type="spellStart"/>
      <w:r w:rsidRPr="00357DF4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357DF4">
        <w:rPr>
          <w:rFonts w:ascii="Times New Roman" w:hAnsi="Times New Roman" w:cs="Times New Roman"/>
          <w:sz w:val="28"/>
          <w:szCs w:val="28"/>
        </w:rPr>
        <w:t>, набор кукол для разыгрывания сценок; ширма для кукольного театра; элементы костюмов, шапочки, маски, которые обеспечивают совместную театрализованную деятельность детей и является основой самостоятельного творчества каждого ребенка, своеобразной формой его самообразования.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Используемая литература.</w:t>
      </w:r>
    </w:p>
    <w:p w:rsidR="00357DF4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Лаптева Г. В. Игры для развития эмоций и творческих способностей. Театральные занятия для детей 5 – 9 лет. – СПб</w:t>
      </w:r>
      <w:proofErr w:type="gramStart"/>
      <w:r w:rsidRPr="00357DF4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357DF4">
        <w:rPr>
          <w:rFonts w:ascii="Times New Roman" w:hAnsi="Times New Roman" w:cs="Times New Roman"/>
          <w:sz w:val="28"/>
          <w:szCs w:val="28"/>
        </w:rPr>
        <w:t xml:space="preserve"> Речь; М. : Сфера.</w:t>
      </w:r>
    </w:p>
    <w:p w:rsidR="002C4BAF" w:rsidRPr="00357DF4" w:rsidRDefault="00357DF4" w:rsidP="00357DF4">
      <w:pPr>
        <w:rPr>
          <w:rFonts w:ascii="Times New Roman" w:hAnsi="Times New Roman" w:cs="Times New Roman"/>
          <w:sz w:val="28"/>
          <w:szCs w:val="28"/>
        </w:rPr>
      </w:pPr>
      <w:r w:rsidRPr="00357DF4">
        <w:rPr>
          <w:rFonts w:ascii="Times New Roman" w:hAnsi="Times New Roman" w:cs="Times New Roman"/>
          <w:sz w:val="28"/>
          <w:szCs w:val="28"/>
        </w:rPr>
        <w:t>Дерягина Л. Б. Театрализованная деятельность в ДОУ. СПб</w:t>
      </w:r>
      <w:proofErr w:type="gramStart"/>
      <w:r w:rsidRPr="00357DF4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357DF4">
        <w:rPr>
          <w:rFonts w:ascii="Times New Roman" w:hAnsi="Times New Roman" w:cs="Times New Roman"/>
          <w:sz w:val="28"/>
          <w:szCs w:val="28"/>
        </w:rPr>
        <w:t xml:space="preserve"> ООО «ИЗДАТЕЛЬСТВО «ДЕТСТВО – ПРЕСС», 2015.</w:t>
      </w:r>
    </w:p>
    <w:sectPr w:rsidR="002C4BAF" w:rsidRPr="00357DF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252" w:rsidRDefault="00D36252" w:rsidP="00B773EC">
      <w:pPr>
        <w:spacing w:after="0" w:line="240" w:lineRule="auto"/>
      </w:pPr>
      <w:r>
        <w:separator/>
      </w:r>
    </w:p>
  </w:endnote>
  <w:endnote w:type="continuationSeparator" w:id="0">
    <w:p w:rsidR="00D36252" w:rsidRDefault="00D36252" w:rsidP="00B7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852933"/>
      <w:docPartObj>
        <w:docPartGallery w:val="Page Numbers (Bottom of Page)"/>
        <w:docPartUnique/>
      </w:docPartObj>
    </w:sdtPr>
    <w:sdtEndPr/>
    <w:sdtContent>
      <w:p w:rsidR="00B773EC" w:rsidRDefault="00B773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44A">
          <w:rPr>
            <w:noProof/>
          </w:rPr>
          <w:t>1</w:t>
        </w:r>
        <w:r>
          <w:fldChar w:fldCharType="end"/>
        </w:r>
      </w:p>
    </w:sdtContent>
  </w:sdt>
  <w:p w:rsidR="00B773EC" w:rsidRDefault="00B773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252" w:rsidRDefault="00D36252" w:rsidP="00B773EC">
      <w:pPr>
        <w:spacing w:after="0" w:line="240" w:lineRule="auto"/>
      </w:pPr>
      <w:r>
        <w:separator/>
      </w:r>
    </w:p>
  </w:footnote>
  <w:footnote w:type="continuationSeparator" w:id="0">
    <w:p w:rsidR="00D36252" w:rsidRDefault="00D36252" w:rsidP="00B77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F4"/>
    <w:rsid w:val="000D144A"/>
    <w:rsid w:val="00115F1F"/>
    <w:rsid w:val="002C4BAF"/>
    <w:rsid w:val="00357DF4"/>
    <w:rsid w:val="00B6045F"/>
    <w:rsid w:val="00B773EC"/>
    <w:rsid w:val="00D3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AA01"/>
  <w15:chartTrackingRefBased/>
  <w15:docId w15:val="{BC3EA9DB-1D10-4F30-89DC-C46A17ED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73EC"/>
  </w:style>
  <w:style w:type="paragraph" w:styleId="a5">
    <w:name w:val="footer"/>
    <w:basedOn w:val="a"/>
    <w:link w:val="a6"/>
    <w:uiPriority w:val="99"/>
    <w:unhideWhenUsed/>
    <w:rsid w:val="00B7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1489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2021-07-19T16:03:00Z</dcterms:created>
  <dcterms:modified xsi:type="dcterms:W3CDTF">2022-03-10T17:03:00Z</dcterms:modified>
</cp:coreProperties>
</file>