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notBeside" w:vAnchor="text" w:hAnchor="text" w:xAlign="center" w:y="1"/>
        <w:jc w:val="center"/>
        <w:rPr>
          <w:sz w:val="0"/>
          <w:szCs w:val="0"/>
        </w:rPr>
      </w:pPr>
    </w:p>
    <w:p>
      <w:pPr>
        <w:rPr>
          <w:color w:val="4077D0"/>
          <w:sz w:val="2"/>
          <w:szCs w:val="2"/>
        </w:rPr>
      </w:pPr>
    </w:p>
    <w:p>
      <w:pPr>
        <w:ind w:firstLine="709"/>
        <w:jc w:val="center"/>
        <w:rPr>
          <w:rStyle w:val="40"/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Style w:val="40"/>
          <w:rFonts w:ascii="Times New Roman" w:hAnsi="Times New Roman" w:cs="Times New Roman"/>
          <w:b/>
          <w:bCs/>
          <w:sz w:val="36"/>
          <w:szCs w:val="36"/>
          <w:highlight w:val="none"/>
        </w:rPr>
        <w:t>Личностно-ориентированный подход в физическом воспитании</w:t>
      </w:r>
      <w:bookmarkStart w:id="1" w:name="_GoBack"/>
      <w:bookmarkEnd w:id="1"/>
    </w:p>
    <w:p>
      <w:pPr>
        <w:ind w:firstLine="709"/>
        <w:jc w:val="center"/>
        <w:rPr>
          <w:rStyle w:val="40"/>
          <w:rFonts w:ascii="Times New Roman" w:hAnsi="Times New Roman" w:cs="Times New Roman"/>
          <w:b/>
          <w:bCs/>
          <w:sz w:val="36"/>
          <w:szCs w:val="36"/>
          <w:highlight w:val="none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. Конкретные результаты реализации региональной программы, достигнутые в 2020 году.</w:t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описании конкретных результатов реализации региональной программы следует привести: </w:t>
      </w:r>
    </w:p>
    <w:p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достижения в сфере патриотического воспитания молодёжи в муниципальном образовании;</w:t>
      </w:r>
    </w:p>
    <w:p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основные результаты, достигнутые в отчётном периоде, и характеристику их вклада в решение задач и достижение целей региональной программы;</w:t>
      </w:r>
    </w:p>
    <w:p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запланированные, но недостигнутые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результаты с указанием нереализованных или реализованных не в полной мере мероприятий региональной программы;</w:t>
      </w:r>
    </w:p>
    <w:p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результаты оценки эффективности реализации региональной программы в отчётном периоде.</w:t>
      </w:r>
    </w:p>
    <w:p>
      <w:pPr>
        <w:jc w:val="both"/>
        <w:rPr>
          <w:rFonts w:ascii="Times New Roman" w:hAnsi="Times New Roman" w:cs="Times New Roman" w:eastAsiaTheme="minorEastAsia"/>
          <w:color w:val="auto"/>
          <w:sz w:val="20"/>
          <w:szCs w:val="22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1. Подпрограмма 1 «Научно-исследовательское и научно-методическое сопровождение патриотического воспитания граждан».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В данном разделе необходимо перечислить проводимые научно-практические конференции, семинары, «круглые столы», мониторинги, конкурсы методических работ по вопросам патриотического воспитания, обучающие семинары и мастер-классы для специалистов по патриотическому воспитанию, курсы повышения квалификации, количество организаторов и специалистов, прошедших обучение или курсы повышения квалификации в 2020 году, с указанием количества участников по каждому мероприятию.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Необходимо отразить следующую информацию: </w:t>
      </w:r>
    </w:p>
    <w:p>
      <w:pPr>
        <w:ind w:firstLine="709"/>
        <w:jc w:val="both"/>
        <w:rPr>
          <w:rFonts w:ascii="PT Astra Serif" w:hAnsi="PT Astra Serif" w:eastAsia="Times New Roman" w:cs="Times New Roman"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color w:val="auto"/>
          <w:sz w:val="28"/>
          <w:szCs w:val="28"/>
        </w:rPr>
        <w:t xml:space="preserve">1.2. Подготовка и повышение квалификации работников сферы патриотического воспитания.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color w:val="auto"/>
          <w:sz w:val="28"/>
          <w:szCs w:val="28"/>
        </w:rPr>
        <w:t>1.3. Региональные научные и научно-практические форумы и конференции, развитие экспертной поддержки патриотического воспитания.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2. Подпрограмма 2 «Совершенствование форм и методов работы по патриотическому воспитанию граждан».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bookmarkStart w:id="0" w:name="_Hlk21708015"/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Необходимо отразить информацию о проводимых на территории муниципального образования ярких событий, новых методиках организации мероприятий, инновационных проектах.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  <w:t>Важно отразить информацию о проведенных на муниципальном уровне конкурсах грантовой поддержки, об участии в конкурсах грантовой поддержки регионального, межрегионального и всероссийского уровня.</w:t>
      </w:r>
    </w:p>
    <w:bookmarkEnd w:id="0"/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Необходимо отразить следующую информацию: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2.1. Мероприятия гражданско-патриотической направленности.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- 2 место в городском квесте «Дорогами Памяти» (команда МАОУ «СШ «Земля родная» Несгибаемые).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Участие в Большом Этнографическом Диктанте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26 октября в зале заседаний Администрации города Новый Уренгой состоялся VI тур городской интеллектуальной</w:t>
      </w:r>
      <w:r>
        <w:rPr>
          <w:rFonts w:ascii="Times New Roman" w:hAnsi="Times New Roman" w:cs="Times New Roman"/>
          <w:i/>
          <w:color w:val="00B050"/>
          <w:sz w:val="28"/>
          <w:szCs w:val="21"/>
        </w:rPr>
        <w:t xml:space="preserve"> </w:t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игры «Умницы и умники», которая организуется ежегодно Территориальной избирательной комиссией (участие наших 11-классников)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- 13 декабря творческий коллектив 5д класс занял II место в городском фестивале народного творчества "Гостеприимный Ямал". Коллектив представил художественную композицию "театрализованное представление календарно-обрядового праздника Ивана Купалы".</w:t>
      </w:r>
      <w:r>
        <w:rPr>
          <w:rFonts w:ascii="Times New Roman" w:hAnsi="Times New Roman" w:cs="Times New Roman"/>
          <w:i/>
          <w:color w:val="00B050"/>
          <w:sz w:val="21"/>
          <w:szCs w:val="21"/>
        </w:rPr>
        <w:br w:type="textWrapping"/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2.2. Мероприятия, направленные на повышение уважения граждан к символам России и выдающимся россиянам.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Акция «Окна России»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Участие в Гражданском форуме 2019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Встреча с ветеранами (</w:t>
      </w:r>
      <w: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1 октября, в День пожилых людей учащиеся 2г класса посетили общество ветеранов ВОВ, где встретились с самыми пожилыми жителями нашего города).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8 ноября на басе МБУ ДО «Дружба» состоялся круглый стол «Отцов в строю сменяют сыновья». Встреча прошла с целью гражданско-правового воспитания учащихся на основе развития исторической памяти, укрепления связи поколений, воспитания патриотизма, уважения к людям, защищавшим Родину.</w:t>
      </w:r>
      <w:r>
        <w:rPr>
          <w:rFonts w:ascii="Times New Roman" w:hAnsi="Times New Roman" w:cs="Times New Roman"/>
          <w:i/>
          <w:color w:val="00B050"/>
          <w:sz w:val="28"/>
          <w:szCs w:val="21"/>
        </w:rPr>
        <w:br w:type="textWrapping"/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Учащиеся 10-х классов, вошедшие в состав детской общественной организации «Союз юных новоуренгойцев», с удовольствием приняли участие в данном мероприятии и отметили важность и нужность таких бесед.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- 17.01 в МБУ ДО «ДТТЮ «Дружба» учащиеся 9-10 классов нашей школы, участники городской общественной организации «Союз юных новоуренгойцев», встречались с почетными жителями города. Встреча прошла под девизом «Твои люди, Ямал!» и посвящалась 90-летию со дня основания ЯНАО.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- 13 марта ученики 7 класса приняли участие в круглом столе «Герои нашего времени». Главными героями встречи стали: - Заместитель главного государственного инспектора по пожарному надзору города Новый Уренгой Илья Алексеевич Ершов, - Заместитель начальника третьего пожарно-спасательного отряда Камиль Шамильевич Абдрасудов, - Капитан полиции, старший инспектор дорожно-патрульной службы Сергей Станиславович Харитонюк</w:t>
      </w:r>
      <w:r>
        <w:rPr>
          <w:rFonts w:ascii="Times New Roman" w:hAnsi="Times New Roman" w:cs="Times New Roman"/>
          <w:i/>
          <w:color w:val="00B050"/>
          <w:sz w:val="28"/>
          <w:szCs w:val="21"/>
        </w:rPr>
        <w:br w:type="textWrapping"/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Темы за круглым столом затрагивались важные для каждого человека. Как правильно выбрать профессию? Какие самые важные качества в профессии пожарного, спасателя и полицейского? Как научиться проживать горе людей, с которым сталкиваешься каждый день?</w:t>
      </w:r>
      <w:r>
        <w:rPr>
          <w:rFonts w:ascii="Times New Roman" w:hAnsi="Times New Roman" w:cs="Times New Roman"/>
          <w:i/>
          <w:color w:val="00B050"/>
          <w:sz w:val="28"/>
          <w:szCs w:val="21"/>
        </w:rPr>
        <w:br w:type="textWrapping"/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И обсудив это все вместе, мы услышали ответы на эти вопросы. И поняли как же не просто быть человеком в форме каждый день, без праздников и выходных. И честно выполнять свой долг.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52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Правовой клуб под руководством учителя истории Байназарова З.Г.</w:t>
      </w:r>
      <w: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 xml:space="preserve"> (В рамках проекта "Правовая школа" среди молодёжи 18 октября в МБОУ "СШ 1" прошло очередное занятие правовой школы. Наши девятиклассники приняли участие в данном мероприятии.)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2.3. Мероприятия историко-патриотической направленности.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 xml:space="preserve">- Участие в окружном проекте ЮнАрктика (команда Патриот), 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 уроки памяти, посвящённые празднику белых журавлей (подготовленные и проведенные 9-классниками)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- 7 февраля на базе МБОУ «СОШ 5» прошла городская Интеллектуально-патриотическая игра "Год 41 - год 45" среди обучающихся 7-9 классов.</w:t>
      </w:r>
      <w:r>
        <w:rPr>
          <w:rFonts w:ascii="Times New Roman" w:hAnsi="Times New Roman" w:cs="Times New Roman"/>
          <w:i/>
          <w:color w:val="00B050"/>
          <w:sz w:val="28"/>
          <w:szCs w:val="21"/>
        </w:rPr>
        <w:br w:type="textWrapping"/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Среди всех команд наши ребята заняли 2 место.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- 28 января в Центре социального обслуживания граждан пожилого возраста и инвалидов прошло мероприятие, посвященное Дню полного освобождения советскими войсками города Ленинграда от блокады.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40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- 5 марта в начальной школе прошел конкурс художественной декламации, посвящённый "75-летию Великой Победы"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2.4. Мероприятия, посвященные памятным датам российской истории.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 Акции к Дню Победы (75-летию Победы): Георгиевская ленточка, Письмо Победы, Ветеран, Письмо Деду, Свеча Памяти (акция команды Патриот в рамках проекта ЮнАрктика), Правнуки Победы, Бессмертный полк,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 xml:space="preserve">- Кл.часы оформление стендов, проведение акций по темам «Блокада Ленинграда», «Сталинградская битва»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40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Участие в патриотическом проекте «Бессмертный полк. Операция Маньчжурия». Акция призвана увековечить память участвовавших в военных конфликтах 1937-1945 годов на Дальнем Востоке советских и китайских солдат и офицеров. В проекте приняла участие наша ученица Хасянова Агдалия. Агдалия поделилась историей о своём прадедушке - участнике Великой Отечественной войны. http://газпромпрофсоюз.рф/info/2/events/58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Важно отразить взаимодействие с ветеранскими организациями: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- участие общественных объединений ветеранов боевых действий, военной службы и труда в работе с молодёжью;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- сведения по муниципальному координационному совету по патриотическому воспитанию (наименование и реквизиты утверждающего документа), сведения по представительству в советах общественных объединений ветеранов  боевых действий, военной службы и труда;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- соглашения о сотрудничестве общественных объединений с ОО (документ, реквизиты, дата заключения), в том числе с указанием планируемой работы по заключению соглашений на следующий год;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- взаимодействие между ветеранскими и молодёжными организациями;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- развитие шефских связей, с указанием подтверждающих документов (дата, номер, наименование).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Информация должна быть структурированной и обобщенной с указанием общего количества мероприятий и их участников.</w:t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3. Подпрограмма 3 «Военно-патриотическое воспитание детей и молодежи, развитие и укрепление военно-шефских связей».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Указать информацию о проведении муниципальных этапов окружных военно-патриотических мероприятий с указанием охвата участников.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В каких окружных онлайн- играх участвовали и достижения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40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Отличные результаты прохождения онлайн-игр «Герои Ямала», «Даты военной истории Отечества» (команда ЮнАрктики)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Указать информацию о работе, направленной на популяризацию и внедрение выполнения населением Всероссийского физкультурно-спортивного комплекса «Готов к труду и обороне» (ГТО).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Указать информацию о проведении военно-патриотических первенств, игр, спартакиад, слётов, муниципальных отборочных этапов региональных соревнований: открытое первенство Ямало-Ненецкого автономного округа по военно-прикладным видам спорта «Патриот», Спартакиада молодёжи допризывного возраста Ямало-Ненецкого автономного округа, с указанием охвата участников: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B050"/>
          <w:sz w:val="28"/>
          <w:szCs w:val="28"/>
        </w:rPr>
        <w:t>-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Указать информацию о работе и количественном составе местных отделений Всероссийского военно-патриотического общественного движения «Юнармия».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Указать информацию об организации и проведении военно-спортивных, туристических профильных лагерей, лагерных площадок, сборов, экспедиций.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Необходимо предоставить информацию </w:t>
      </w:r>
      <w:r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  <w:t>об участии во всероссийских и межрегиональных мероприятиях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военно-патриотической направленности. Информация должна содержать: </w:t>
      </w:r>
      <w:r>
        <w:rPr>
          <w:rFonts w:ascii="Times New Roman" w:hAnsi="Times New Roman" w:eastAsia="Times New Roman" w:cs="Times New Roman"/>
          <w:i/>
          <w:color w:val="FF0000"/>
          <w:sz w:val="28"/>
          <w:szCs w:val="28"/>
        </w:rPr>
        <w:t>название, сроки и место проведения каждого мероприятия, состав и количество участников, достигнутые результаты.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Необходимо отразить основные результаты, достигнутые в отчетном периоде, 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</w:rPr>
        <w:t>общее количество военно-патриотических объединений и их участников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>, об участие в мероприятиях регионального, межрегионального и всероссийского уровня.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нет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510"/>
        <w:gridCol w:w="1944"/>
        <w:gridCol w:w="2164"/>
        <w:gridCol w:w="19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10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  <w:t>Военно-патриотическое объединение</w:t>
            </w: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16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  <w:t>Кол-во участников</w:t>
            </w: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  <w:t>Руководитель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3510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3510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3510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Необходимо отразить следующую информацию: 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3.1. Военно-патриотическое воспитание молодежи. Мероприятия, направленные на повышение эффективности воспитательного процесса среди допризывной молодежи, воспитанников детских и молодежных общественных военно-патриотических объединений, кадетских образовательных организаций.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Необходимо предоставить информацию о начальной военной подготовке детей и молодёжи в образовательных учреждениях автономного округа.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В МАОУ «СШ «Земля родная» в 2019-2020 уч.году 30 обучающихся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Указать количество кадетских классов, объединений, клубов военно-патриотического направления и проводимую с ними работу.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нет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Предоставить информацию о проводимой профессионально-ориентационной работе, </w:t>
      </w:r>
      <w:r>
        <w:rPr>
          <w:rFonts w:ascii="PT Astra Serif" w:hAnsi="PT Astra Serif" w:eastAsia="Times New Roman" w:cs="Times New Roman"/>
          <w:b/>
          <w:bCs/>
          <w:i/>
          <w:color w:val="FF0000"/>
          <w:sz w:val="28"/>
          <w:szCs w:val="28"/>
        </w:rPr>
        <w:t>указать количество выпускников образовательных организаций, поступивших в текущем году в военные высшие и средние образовательные учреждения, указать профиль и название учреждений.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bCs/>
          <w:i/>
          <w:color w:val="FF000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802"/>
        <w:gridCol w:w="2835"/>
        <w:gridCol w:w="2268"/>
        <w:gridCol w:w="26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ОО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Кол-во выпускников, потупивших </w:t>
            </w:r>
            <w:r>
              <w:rPr>
                <w:rFonts w:ascii="PT Astra Serif" w:hAnsi="PT Astra Serif" w:eastAsia="Times New Roman" w:cs="Times New Roman"/>
                <w:b/>
                <w:bCs/>
                <w:i/>
                <w:color w:val="FF0000"/>
                <w:sz w:val="20"/>
                <w:szCs w:val="20"/>
              </w:rPr>
              <w:t xml:space="preserve"> в военные высшие и средние образовательные учреждения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i/>
                <w:color w:val="auto"/>
                <w:sz w:val="20"/>
                <w:szCs w:val="20"/>
              </w:rPr>
              <w:t>Наименование военных высших и средних образовательные учреждения</w:t>
            </w:r>
          </w:p>
        </w:tc>
        <w:tc>
          <w:tcPr>
            <w:tcW w:w="2657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Профиль учреждения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  <w:t>1.</w:t>
            </w:r>
          </w:p>
        </w:tc>
        <w:tc>
          <w:tcPr>
            <w:tcW w:w="1802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  <w:t>МАОУ «СШ «Земля родная»</w:t>
            </w:r>
          </w:p>
        </w:tc>
        <w:tc>
          <w:tcPr>
            <w:tcW w:w="2835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  <w:t>В 2019-2020 уч.году не поступали в военные ОУ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  <w:t>В 2019-2020 уч.году не поступали в военные ОУ</w:t>
            </w:r>
          </w:p>
        </w:tc>
        <w:tc>
          <w:tcPr>
            <w:tcW w:w="2657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B050"/>
                <w:sz w:val="28"/>
                <w:szCs w:val="28"/>
              </w:rPr>
              <w:t>В 2019-2020 уч.году не поступали в военные ОУ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657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657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FF0000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Предоставить информацию о проводимой комплексной проверке состояния подготовки граждан по основам военной службы и военно-патриотическому воспитанию.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3.2. Мероприятия, направленные на развитие и поддержку российского казачества.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В данном пункте необходимо отразить наличие общественных организаций казачьей направленности на территории муниципального образования и их взаимодействие с учреждениями; указать проводимые мероприятия, направленные на военно-патриотическое, духовно-нравственное, физическое воспитание, развитие казачьей культуры; предоставить информацию об участии в окружных, межрегиональных и всероссийских мероприятиях с казачьим кадетским компонентом.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нет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3.3. Мероприятия, направленные на совершенствование поисковой работы и благоустройство памятных мест и воинских захоронений.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В данном пункте необходимо отразить наличие общественных организаций поисковой направленности на территории муниципального образования и их взаимодействие с учреждениями; указать проводимые мероприятия, направленные на военно-патриотическое, духовно-нравственное воспитание, в том числе благоустройство памятных мест и воинских захоронений; предоставить информацию об участии в окружных, межрегиональных и всероссийских мероприятиях.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нет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3.4. Мероприятия спортивно-патриотической направленности.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В данном пункте необходимо указать информацию о проведённых мероприятиях спортивно-патриотической направленности; выезде команд для участия в указанных мероприятиях за пределами автономного округа.</w:t>
      </w:r>
    </w:p>
    <w:p>
      <w:pPr>
        <w:ind w:firstLine="709"/>
        <w:jc w:val="both"/>
        <w:rPr>
          <w:rFonts w:ascii="Times New Roman" w:hAnsi="Times New Roman" w:eastAsia="Times New Roman" w:cs="Times New Roman"/>
          <w:bCs/>
          <w:i/>
          <w:color w:val="00B050"/>
          <w:sz w:val="34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Ученики МАОУ «СШ «Земля родная» 15 декабря посетили Военно-патриотический центр «Вымпел Ямала». С ребятами провели мастер- классы по сборке-разборке оружия, сборке туристической палатки, действия при химической атаке. Учились правильно маршировать. Все закончилось военной эстафетой.</w:t>
      </w:r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- 2 место в городской игре «Боец»(лазертаг)!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- Участие в акции «Рекорды Победы» (отжимания)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3.5. Мероприятия, направленные на развитие шефских связей автономного округа с воинскими частями.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В данном пункте необходимо указать информацию о соглашениях, подписанных с в\ч; предоставить информацию о проделанной работе по развитию и укреплению военно-шефских связей, в том числе с комитетами солдатских матерей.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нет</w:t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4. Подпрограмма 4 «Развитие и поддержка добровольчества (волонтёрства)».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В данном пункте необходимо указать информацию о деятельности представителей добровольческого движения на территории муниципального образования (кол-во волонтёров, перечень проведённых мероприятий, охват участников), мероприятиях, направленных на поддержку инициатив общественных объединений и граждан по реализации волонтёрских проектов (Изменить данные в таблице Exelсогласно 2020 года). 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Также здесь в тексте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Необходимо отразить следующую информацию: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4.1. Мероприятия, направленные на вовлечение граждан в добровольную социально значимую деятельность в ОО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 xml:space="preserve">Акции «Дары осени», «Подарки братьям нашим меньшим», «Посылка солдату», «Дети Уренгоя – тундровикам», «Письмо Победы», «Ветеран», «Георгиевская ленточка»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4.2. Мероприятия, направленные на поддержку добровольческого (волонтерского) движения в ОО.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00B050"/>
          <w:sz w:val="28"/>
          <w:szCs w:val="28"/>
        </w:rPr>
        <w:t>Уроки безопасности, которые проводят волонтёры отряда «Твори добро»; помощь в организации и проведения онлайн Последнего звонка и выпускного; обучение на дистанционном курсе для волонтеров по оказанию помощи пожилым людям в экстренной ситуации (коронавирус)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4.3.</w:t>
      </w:r>
      <w:r>
        <w:rPr>
          <w:rFonts w:ascii="PT Astra Serif" w:hAnsi="PT Astra Serif" w:eastAsia="Calibri" w:cs="Times New Roman"/>
          <w:i/>
          <w:color w:val="auto"/>
          <w:sz w:val="28"/>
          <w:szCs w:val="28"/>
          <w:lang w:eastAsia="en-US"/>
        </w:rPr>
        <w:t> </w:t>
      </w: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Содействие участию добровольцев (волонтеров) в региональных, межрегиональных и всероссийских мероприятиях в ОО.</w:t>
      </w: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00B050"/>
          <w:sz w:val="36"/>
        </w:rPr>
      </w:pP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 xml:space="preserve">участие в окружной акции "10 добрых дел", в форуме добровольцев ЯНАО, </w:t>
      </w:r>
      <w:r>
        <w:rPr>
          <w:rFonts w:ascii="Times New Roman" w:hAnsi="Times New Roman" w:cs="Times New Roman"/>
          <w:i/>
          <w:color w:val="00B050"/>
          <w:sz w:val="28"/>
          <w:szCs w:val="28"/>
          <w:shd w:val="clear" w:color="auto" w:fill="FFFFFF"/>
        </w:rPr>
        <w:t>обучение волонтеров по оказанию первой медицинской помощи; участие в акции Волонтеров-медиков «10 добрых дел» (мастер-класс для детей пациентов терапии), участие в руководителей и лидеров волонтерских организаций и объединений</w:t>
      </w:r>
      <w:r>
        <w:rPr>
          <w:rFonts w:ascii="Times New Roman" w:hAnsi="Times New Roman" w:eastAsia="Times New Roman" w:cs="Times New Roman"/>
          <w:bCs/>
          <w:i/>
          <w:color w:val="00B050"/>
          <w:sz w:val="28"/>
          <w:szCs w:val="28"/>
        </w:rPr>
        <w:t xml:space="preserve"> ДОБРОКОН; участие и помощь в проведении городской акции «СТОП, инсульт»; участие и победа в </w:t>
      </w:r>
      <w:r>
        <w:rPr>
          <w:rFonts w:ascii="Times New Roman" w:hAnsi="Times New Roman" w:cs="Times New Roman"/>
          <w:i/>
          <w:color w:val="00B050"/>
          <w:sz w:val="28"/>
          <w:szCs w:val="21"/>
          <w:shd w:val="clear" w:color="auto" w:fill="FFFFFF"/>
        </w:rPr>
        <w:t>городском проекте «Команда победителей - 2020»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5. Подпрограмма 5 «Информационное обеспечение патриотического воспитания граждан».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 xml:space="preserve">Необходимо предоставить информацию об информационном обеспечении деятельности патриотической направленности (указать на каких интернет ресурсах и в каких СМИ размещается информация по вопросам патриотического воспитания, сколько публикаций патриотической направленности за 2020 год).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Необходимо отразить следующую информацию: 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5.1. Создание фильмов, теле- и радиопередач, направленных на патриотическое воспитание граждан России.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5.2. Мероприятия, связанные с изданием материалов, направленных на развитие патриотического воспитания.</w:t>
      </w:r>
    </w:p>
    <w:p>
      <w:pPr>
        <w:ind w:firstLine="709"/>
        <w:jc w:val="both"/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Cs/>
          <w:i/>
          <w:color w:val="auto"/>
          <w:sz w:val="28"/>
          <w:szCs w:val="28"/>
        </w:rPr>
        <w:t>5.3. Информирование граждан о мероприятиях Программы в информационно-телекоммуникационной сети «Интернет», реализация интернет-проектов патриотической направленности.</w:t>
      </w:r>
    </w:p>
    <w:p>
      <w:pPr>
        <w:rPr>
          <w:rFonts w:ascii="Times New Roman" w:hAnsi="Times New Roman" w:cs="Times New Roman"/>
          <w:i/>
          <w:color w:val="00B050"/>
          <w:sz w:val="28"/>
        </w:rPr>
      </w:pPr>
      <w:r>
        <w:rPr>
          <w:rFonts w:ascii="Times New Roman" w:hAnsi="Times New Roman" w:cs="Times New Roman"/>
          <w:i/>
          <w:color w:val="00B050"/>
          <w:sz w:val="28"/>
        </w:rPr>
        <w:t xml:space="preserve">На сайте школы в 2019-2020 уч.году оформили отдельную вкладку </w:t>
      </w:r>
      <w:r>
        <w:fldChar w:fldCharType="begin"/>
      </w:r>
      <w:r>
        <w:instrText xml:space="preserve"> HYPERLINK "http://school2-nur.ru/?section_id=178"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color w:val="00B050"/>
          <w:sz w:val="28"/>
        </w:rPr>
        <w:t>http://school2-nur.ru/?section_id=178</w:t>
      </w:r>
      <w:r>
        <w:rPr>
          <w:rStyle w:val="4"/>
          <w:rFonts w:ascii="Times New Roman" w:hAnsi="Times New Roman" w:cs="Times New Roman"/>
          <w:i/>
          <w:color w:val="00B050"/>
          <w:sz w:val="28"/>
        </w:rPr>
        <w:fldChar w:fldCharType="end"/>
      </w:r>
      <w:r>
        <w:rPr>
          <w:rFonts w:ascii="Times New Roman" w:hAnsi="Times New Roman" w:cs="Times New Roman"/>
          <w:i/>
          <w:color w:val="00B050"/>
          <w:sz w:val="28"/>
        </w:rPr>
        <w:t xml:space="preserve"> , назвали ее «Год памяти и славы. 75-летие Победы в Великой Отечественной войне». Здесь мы публикуем всю информацию по проведенным и рекламируемым мероприятиям, посвященным 75-летию Победы.</w:t>
      </w:r>
    </w:p>
    <w:p>
      <w:pPr>
        <w:rPr>
          <w:rFonts w:ascii="Times New Roman" w:hAnsi="Times New Roman" w:cs="Times New Roman"/>
          <w:i/>
          <w:color w:val="00B050"/>
          <w:sz w:val="28"/>
        </w:rPr>
      </w:pPr>
      <w:r>
        <w:rPr>
          <w:rFonts w:ascii="Times New Roman" w:hAnsi="Times New Roman" w:cs="Times New Roman"/>
          <w:i/>
          <w:color w:val="00B050"/>
          <w:sz w:val="28"/>
        </w:rPr>
        <w:t xml:space="preserve">Также публикуем в иснтаграме МАОУ «СШ «Земля родная» материал о предстоящих и прошедших мероприятиях патриотической направленности </w:t>
      </w:r>
    </w:p>
    <w:p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i/>
          <w:color w:val="00B050"/>
          <w:sz w:val="28"/>
        </w:rPr>
        <w:t xml:space="preserve">Например, </w:t>
      </w:r>
      <w:r>
        <w:fldChar w:fldCharType="begin"/>
      </w:r>
      <w:r>
        <w:instrText xml:space="preserve"> HYPERLINK "https://www.instagram.com/tv/B_o-tv7nmyW/?utm_source=ig_web_copy_link" </w:instrText>
      </w:r>
      <w:r>
        <w:fldChar w:fldCharType="separate"/>
      </w:r>
      <w:r>
        <w:rPr>
          <w:rStyle w:val="4"/>
          <w:rFonts w:ascii="Segoe UI" w:hAnsi="Segoe UI" w:cs="Segoe UI"/>
          <w:sz w:val="21"/>
          <w:szCs w:val="21"/>
          <w:shd w:val="clear" w:color="auto" w:fill="FFFFFF"/>
        </w:rPr>
        <w:t>https://www.instagram.com/tv/B_o-tv7nmyW/?utm_source=ig_web_copy_link</w:t>
      </w:r>
      <w:r>
        <w:rPr>
          <w:rStyle w:val="4"/>
          <w:rFonts w:ascii="Segoe UI" w:hAnsi="Segoe UI" w:cs="Segoe UI"/>
          <w:sz w:val="21"/>
          <w:szCs w:val="21"/>
          <w:shd w:val="clear" w:color="auto" w:fill="FFFFFF"/>
        </w:rPr>
        <w:fldChar w:fldCharType="end"/>
      </w:r>
    </w:p>
    <w:p>
      <w:pPr>
        <w:rPr>
          <w:rFonts w:ascii="Times New Roman" w:hAnsi="Times New Roman" w:cs="Times New Roman"/>
          <w:i/>
          <w:color w:val="00B050"/>
          <w:sz w:val="28"/>
        </w:rPr>
      </w:pP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6. Подпрограмма 6 «Воспитание толерантности и культуры межнационального общения».</w:t>
      </w:r>
    </w:p>
    <w:p>
      <w:pPr>
        <w:ind w:firstLine="709"/>
        <w:jc w:val="both"/>
        <w:rPr>
          <w:rFonts w:ascii="PT Astra Serif" w:hAnsi="PT Astra Serif" w:eastAsia="Times New Roman" w:cs="Times New Roman"/>
          <w:b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szCs w:val="28"/>
        </w:rPr>
        <w:t>В заключительной части обязательно изложить общие выводы и предложения по совершенствованию системы патриотического воспитания.</w:t>
      </w:r>
    </w:p>
    <w:p>
      <w:pPr>
        <w:ind w:firstLine="709"/>
        <w:jc w:val="both"/>
        <w:rPr>
          <w:rFonts w:ascii="PT Astra Serif" w:hAnsi="PT Astra Serif" w:eastAsia="Times New Roman" w:cs="Times New Roman"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i/>
          <w:color w:val="auto"/>
          <w:sz w:val="28"/>
          <w:szCs w:val="28"/>
        </w:rPr>
        <w:t>При определении результативности проводимой работы предлагается руководствоваться перечнем обобщённых оценочных показателей реализации госпрограммы.</w:t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VI. Аналитические таблицы.</w:t>
      </w:r>
    </w:p>
    <w:p>
      <w:pPr>
        <w:ind w:firstLine="709"/>
        <w:jc w:val="both"/>
        <w:rPr>
          <w:rFonts w:ascii="PT Astra Serif" w:hAnsi="PT Astra Serif" w:eastAsia="Times New Roman" w:cs="Times New Roman"/>
          <w:i/>
          <w:color w:val="auto"/>
          <w:sz w:val="28"/>
          <w:szCs w:val="28"/>
        </w:rPr>
      </w:pPr>
      <w:r>
        <w:rPr>
          <w:rFonts w:ascii="PT Astra Serif" w:hAnsi="PT Astra Serif" w:eastAsia="Times New Roman" w:cs="Times New Roman"/>
          <w:i/>
          <w:color w:val="auto"/>
          <w:sz w:val="28"/>
          <w:szCs w:val="28"/>
        </w:rPr>
        <w:t>Сведения о достижении значений показателей реализации региональной и государственной программ в 2020 году.</w:t>
      </w:r>
    </w:p>
    <w:p>
      <w:pPr>
        <w:ind w:firstLine="709"/>
        <w:jc w:val="both"/>
        <w:rPr>
          <w:rFonts w:ascii="PT Astra Serif" w:hAnsi="PT Astra Serif" w:eastAsia="Times New Roman" w:cs="Times New Roman"/>
          <w:i/>
          <w:color w:val="auto"/>
          <w:sz w:val="28"/>
          <w:szCs w:val="28"/>
        </w:rPr>
      </w:pP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 xml:space="preserve">Награжденные в 2020 году </w:t>
      </w:r>
      <w:r>
        <w:rPr>
          <w:rFonts w:ascii="PT Astra Serif" w:hAnsi="PT Astra Serif" w:eastAsia="Calibri" w:cs="Times New Roman"/>
          <w:b/>
          <w:color w:val="auto"/>
          <w:sz w:val="28"/>
          <w:szCs w:val="28"/>
          <w:u w:val="single"/>
          <w:lang w:eastAsia="en-US"/>
        </w:rPr>
        <w:t>организации</w:t>
      </w: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 xml:space="preserve"> в сфере патриотического воспитания </w:t>
      </w: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024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№ пп</w:t>
            </w:r>
          </w:p>
        </w:tc>
        <w:tc>
          <w:tcPr>
            <w:tcW w:w="6024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Награда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024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00B05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296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024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 xml:space="preserve">Награжденные в 2020 году </w:t>
      </w:r>
      <w:r>
        <w:rPr>
          <w:rFonts w:ascii="PT Astra Serif" w:hAnsi="PT Astra Serif" w:eastAsia="Calibri" w:cs="Times New Roman"/>
          <w:b/>
          <w:color w:val="auto"/>
          <w:sz w:val="28"/>
          <w:szCs w:val="28"/>
          <w:u w:val="single"/>
          <w:lang w:eastAsia="en-US"/>
        </w:rPr>
        <w:t>лица</w:t>
      </w: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 xml:space="preserve"> в сфере патриотического воспитания </w:t>
      </w: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223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№ пп</w:t>
            </w:r>
          </w:p>
        </w:tc>
        <w:tc>
          <w:tcPr>
            <w:tcW w:w="6224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3379" w:type="dxa"/>
            <w:shd w:val="clear" w:color="auto" w:fill="auto"/>
            <w:vAlign w:val="center"/>
          </w:tcPr>
          <w:p>
            <w:pPr>
              <w:jc w:val="center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  <w:t>Награда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24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00B05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379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24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79" w:type="dxa"/>
            <w:shd w:val="clear" w:color="auto" w:fill="auto"/>
          </w:tcPr>
          <w:p>
            <w:pPr>
              <w:jc w:val="both"/>
              <w:rPr>
                <w:rFonts w:ascii="PT Astra Serif" w:hAnsi="PT Astra Serif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>
      <w:pPr>
        <w:ind w:left="720"/>
        <w:contextualSpacing/>
        <w:rPr>
          <w:rFonts w:ascii="PT Astra Serif" w:hAnsi="PT Astra Serif" w:eastAsia="Calibri" w:cs="Times New Roman"/>
          <w:color w:val="auto"/>
          <w:sz w:val="20"/>
          <w:szCs w:val="20"/>
          <w:lang w:eastAsia="en-US"/>
        </w:rPr>
      </w:pP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 xml:space="preserve">Количество наград по итогам участия во Всероссийских фестивалях, конкурсах, проектах и др. мероприятиях в 2020 году </w:t>
      </w: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140"/>
        <w:gridCol w:w="395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2" w:type="dxa"/>
          </w:tcPr>
          <w:p>
            <w:pP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14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Название мероприятия</w:t>
            </w:r>
          </w:p>
        </w:tc>
        <w:tc>
          <w:tcPr>
            <w:tcW w:w="395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Описание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4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00B05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95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2" w:type="dxa"/>
          </w:tcPr>
          <w:p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4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5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>
      <w:pPr>
        <w:ind w:left="720"/>
        <w:contextualSpacing/>
        <w:rPr>
          <w:rFonts w:ascii="PT Astra Serif" w:hAnsi="PT Astra Serif" w:eastAsia="Calibri" w:cs="Times New Roman"/>
          <w:color w:val="auto"/>
          <w:sz w:val="20"/>
          <w:szCs w:val="20"/>
          <w:lang w:eastAsia="en-US"/>
        </w:rPr>
      </w:pP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  <w:r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  <w:t>Количество полученных грантов в сфере патриотического воспитания в 2020 году</w:t>
      </w:r>
    </w:p>
    <w:p>
      <w:pPr>
        <w:spacing w:after="160" w:line="259" w:lineRule="auto"/>
        <w:contextualSpacing/>
        <w:jc w:val="both"/>
        <w:rPr>
          <w:rFonts w:ascii="PT Astra Serif" w:hAnsi="PT Astra Serif" w:eastAsia="Calibri" w:cs="Times New Roman"/>
          <w:b/>
          <w:color w:val="auto"/>
          <w:sz w:val="28"/>
          <w:szCs w:val="28"/>
          <w:lang w:eastAsia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80"/>
        <w:gridCol w:w="2409"/>
        <w:gridCol w:w="2835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Название мероприятия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Название проекта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Название организации, ФИО участника, получившего грант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  <w:t>Сумма полученного гранта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Calibri" w:cs="Times New Roman"/>
                <w:color w:val="00B05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>
            <w:pPr>
              <w:jc w:val="center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>
      <w:pPr>
        <w:jc w:val="both"/>
        <w:rPr>
          <w:rFonts w:ascii="PT Astra Serif" w:hAnsi="PT Astra Serif" w:eastAsia="Times New Roman" w:cs="Times New Roman"/>
          <w:i/>
          <w:color w:val="auto"/>
          <w:sz w:val="28"/>
          <w:szCs w:val="28"/>
        </w:rPr>
      </w:pPr>
    </w:p>
    <w:sectPr>
      <w:type w:val="continuous"/>
      <w:pgSz w:w="11905" w:h="16837"/>
      <w:pgMar w:top="1134" w:right="567" w:bottom="568" w:left="1418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13987"/>
    <w:multiLevelType w:val="multilevel"/>
    <w:tmpl w:val="3D31398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15884"/>
    <w:multiLevelType w:val="multilevel"/>
    <w:tmpl w:val="6C315884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78761321"/>
    <w:multiLevelType w:val="multilevel"/>
    <w:tmpl w:val="78761321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4E200D"/>
    <w:rsid w:val="000105B8"/>
    <w:rsid w:val="00013438"/>
    <w:rsid w:val="0001449D"/>
    <w:rsid w:val="000216F3"/>
    <w:rsid w:val="0002313A"/>
    <w:rsid w:val="000248DC"/>
    <w:rsid w:val="00035B35"/>
    <w:rsid w:val="00040A1F"/>
    <w:rsid w:val="00040C3A"/>
    <w:rsid w:val="00044CF2"/>
    <w:rsid w:val="00051FB7"/>
    <w:rsid w:val="0006077B"/>
    <w:rsid w:val="00062A04"/>
    <w:rsid w:val="0006771D"/>
    <w:rsid w:val="000704E8"/>
    <w:rsid w:val="00077F99"/>
    <w:rsid w:val="00081002"/>
    <w:rsid w:val="00084A33"/>
    <w:rsid w:val="00091496"/>
    <w:rsid w:val="00092F48"/>
    <w:rsid w:val="000951E9"/>
    <w:rsid w:val="000961F7"/>
    <w:rsid w:val="000A02DB"/>
    <w:rsid w:val="000B3320"/>
    <w:rsid w:val="000B443E"/>
    <w:rsid w:val="000B4465"/>
    <w:rsid w:val="000C4325"/>
    <w:rsid w:val="000C6F77"/>
    <w:rsid w:val="000D4A52"/>
    <w:rsid w:val="000D701F"/>
    <w:rsid w:val="000E0E9B"/>
    <w:rsid w:val="000F3F4B"/>
    <w:rsid w:val="000F495A"/>
    <w:rsid w:val="000F4B92"/>
    <w:rsid w:val="000F63B0"/>
    <w:rsid w:val="0010282A"/>
    <w:rsid w:val="00105F5E"/>
    <w:rsid w:val="0011193B"/>
    <w:rsid w:val="00111C69"/>
    <w:rsid w:val="00125491"/>
    <w:rsid w:val="00125BEC"/>
    <w:rsid w:val="00132ADE"/>
    <w:rsid w:val="00132CE6"/>
    <w:rsid w:val="00135717"/>
    <w:rsid w:val="001371E3"/>
    <w:rsid w:val="00137F82"/>
    <w:rsid w:val="00141888"/>
    <w:rsid w:val="001517D8"/>
    <w:rsid w:val="001525A1"/>
    <w:rsid w:val="00156C7A"/>
    <w:rsid w:val="001632BF"/>
    <w:rsid w:val="0017236C"/>
    <w:rsid w:val="00173959"/>
    <w:rsid w:val="001760A8"/>
    <w:rsid w:val="00181CB4"/>
    <w:rsid w:val="0018211B"/>
    <w:rsid w:val="0018270D"/>
    <w:rsid w:val="00182B51"/>
    <w:rsid w:val="0018390A"/>
    <w:rsid w:val="00194A3C"/>
    <w:rsid w:val="00195CFB"/>
    <w:rsid w:val="0019618C"/>
    <w:rsid w:val="00197126"/>
    <w:rsid w:val="0019755B"/>
    <w:rsid w:val="00197A54"/>
    <w:rsid w:val="001A222F"/>
    <w:rsid w:val="001A2244"/>
    <w:rsid w:val="001A2581"/>
    <w:rsid w:val="001A3F53"/>
    <w:rsid w:val="001A4393"/>
    <w:rsid w:val="001A7F6E"/>
    <w:rsid w:val="001B5B40"/>
    <w:rsid w:val="001C18D1"/>
    <w:rsid w:val="001C1C32"/>
    <w:rsid w:val="001D0DB1"/>
    <w:rsid w:val="001D1944"/>
    <w:rsid w:val="001D2865"/>
    <w:rsid w:val="001E1FED"/>
    <w:rsid w:val="001E59A5"/>
    <w:rsid w:val="001E7F80"/>
    <w:rsid w:val="001F1EDF"/>
    <w:rsid w:val="002045B4"/>
    <w:rsid w:val="002103C7"/>
    <w:rsid w:val="002110F8"/>
    <w:rsid w:val="00215AFF"/>
    <w:rsid w:val="00226DBA"/>
    <w:rsid w:val="0022762C"/>
    <w:rsid w:val="00232DA4"/>
    <w:rsid w:val="00237FF2"/>
    <w:rsid w:val="002515EF"/>
    <w:rsid w:val="00252396"/>
    <w:rsid w:val="002541F6"/>
    <w:rsid w:val="00261C32"/>
    <w:rsid w:val="002650D5"/>
    <w:rsid w:val="00265A0B"/>
    <w:rsid w:val="00267FF2"/>
    <w:rsid w:val="002742F4"/>
    <w:rsid w:val="00280A05"/>
    <w:rsid w:val="002857CE"/>
    <w:rsid w:val="00292B13"/>
    <w:rsid w:val="00294C71"/>
    <w:rsid w:val="00296909"/>
    <w:rsid w:val="002A0D82"/>
    <w:rsid w:val="002A3B05"/>
    <w:rsid w:val="002A5AB3"/>
    <w:rsid w:val="002A7A8A"/>
    <w:rsid w:val="002B1FDC"/>
    <w:rsid w:val="002B2287"/>
    <w:rsid w:val="002B2AE6"/>
    <w:rsid w:val="002B3BA5"/>
    <w:rsid w:val="002B3C6D"/>
    <w:rsid w:val="002C20DA"/>
    <w:rsid w:val="002C2CDB"/>
    <w:rsid w:val="002C3930"/>
    <w:rsid w:val="002C69ED"/>
    <w:rsid w:val="002E287C"/>
    <w:rsid w:val="002E2EA0"/>
    <w:rsid w:val="002E6145"/>
    <w:rsid w:val="002F63B9"/>
    <w:rsid w:val="002F7CA8"/>
    <w:rsid w:val="00305063"/>
    <w:rsid w:val="00305D47"/>
    <w:rsid w:val="00314E9E"/>
    <w:rsid w:val="00320E7D"/>
    <w:rsid w:val="00320F07"/>
    <w:rsid w:val="00322852"/>
    <w:rsid w:val="003248FB"/>
    <w:rsid w:val="003274B3"/>
    <w:rsid w:val="00333D1A"/>
    <w:rsid w:val="00335BC9"/>
    <w:rsid w:val="003418D4"/>
    <w:rsid w:val="00344377"/>
    <w:rsid w:val="00346058"/>
    <w:rsid w:val="003463F8"/>
    <w:rsid w:val="00346F37"/>
    <w:rsid w:val="00352331"/>
    <w:rsid w:val="00360F4A"/>
    <w:rsid w:val="0036307F"/>
    <w:rsid w:val="00363E05"/>
    <w:rsid w:val="00371F6A"/>
    <w:rsid w:val="003744D3"/>
    <w:rsid w:val="003772EB"/>
    <w:rsid w:val="00384EA4"/>
    <w:rsid w:val="003865D5"/>
    <w:rsid w:val="003926DF"/>
    <w:rsid w:val="00395662"/>
    <w:rsid w:val="00395D21"/>
    <w:rsid w:val="0039738B"/>
    <w:rsid w:val="003A3975"/>
    <w:rsid w:val="003A4D76"/>
    <w:rsid w:val="003A5B9F"/>
    <w:rsid w:val="003B59AE"/>
    <w:rsid w:val="003C29AE"/>
    <w:rsid w:val="003C6F28"/>
    <w:rsid w:val="003D09A2"/>
    <w:rsid w:val="003D45C7"/>
    <w:rsid w:val="003E0F26"/>
    <w:rsid w:val="003E10BD"/>
    <w:rsid w:val="003F16D6"/>
    <w:rsid w:val="003F33FD"/>
    <w:rsid w:val="003F7653"/>
    <w:rsid w:val="004100F2"/>
    <w:rsid w:val="00411930"/>
    <w:rsid w:val="00427078"/>
    <w:rsid w:val="004272F3"/>
    <w:rsid w:val="004321EF"/>
    <w:rsid w:val="00433A40"/>
    <w:rsid w:val="00433EDA"/>
    <w:rsid w:val="0043570C"/>
    <w:rsid w:val="00435A5B"/>
    <w:rsid w:val="00436332"/>
    <w:rsid w:val="00440104"/>
    <w:rsid w:val="00441CB5"/>
    <w:rsid w:val="00445021"/>
    <w:rsid w:val="00446C3A"/>
    <w:rsid w:val="00446D7C"/>
    <w:rsid w:val="004473A8"/>
    <w:rsid w:val="00447D81"/>
    <w:rsid w:val="004508BE"/>
    <w:rsid w:val="00451BD8"/>
    <w:rsid w:val="00455F02"/>
    <w:rsid w:val="00460ADF"/>
    <w:rsid w:val="00460E13"/>
    <w:rsid w:val="00466A8F"/>
    <w:rsid w:val="00467225"/>
    <w:rsid w:val="0047085D"/>
    <w:rsid w:val="00472E3B"/>
    <w:rsid w:val="00482ED9"/>
    <w:rsid w:val="00482F20"/>
    <w:rsid w:val="00484A2D"/>
    <w:rsid w:val="004900CC"/>
    <w:rsid w:val="004904B3"/>
    <w:rsid w:val="00492C88"/>
    <w:rsid w:val="00497F5B"/>
    <w:rsid w:val="004A024F"/>
    <w:rsid w:val="004A4040"/>
    <w:rsid w:val="004A527E"/>
    <w:rsid w:val="004A5C84"/>
    <w:rsid w:val="004A5CCA"/>
    <w:rsid w:val="004B3448"/>
    <w:rsid w:val="004B37DF"/>
    <w:rsid w:val="004C23EC"/>
    <w:rsid w:val="004C2BCE"/>
    <w:rsid w:val="004C395C"/>
    <w:rsid w:val="004C7F1A"/>
    <w:rsid w:val="004D2D1C"/>
    <w:rsid w:val="004D4C39"/>
    <w:rsid w:val="004E1B51"/>
    <w:rsid w:val="004E200D"/>
    <w:rsid w:val="004E32DE"/>
    <w:rsid w:val="004E56EB"/>
    <w:rsid w:val="004E5E54"/>
    <w:rsid w:val="004F3877"/>
    <w:rsid w:val="004F5335"/>
    <w:rsid w:val="00506245"/>
    <w:rsid w:val="00507840"/>
    <w:rsid w:val="00513119"/>
    <w:rsid w:val="0053195D"/>
    <w:rsid w:val="0053222D"/>
    <w:rsid w:val="005333C5"/>
    <w:rsid w:val="0053465A"/>
    <w:rsid w:val="00535852"/>
    <w:rsid w:val="0054093F"/>
    <w:rsid w:val="00545E5D"/>
    <w:rsid w:val="00553C6B"/>
    <w:rsid w:val="00553EA0"/>
    <w:rsid w:val="005621E9"/>
    <w:rsid w:val="0056336E"/>
    <w:rsid w:val="00564A57"/>
    <w:rsid w:val="00571F5A"/>
    <w:rsid w:val="00572797"/>
    <w:rsid w:val="00573C93"/>
    <w:rsid w:val="00574937"/>
    <w:rsid w:val="00576307"/>
    <w:rsid w:val="00576B26"/>
    <w:rsid w:val="00576B59"/>
    <w:rsid w:val="00582697"/>
    <w:rsid w:val="00585BE9"/>
    <w:rsid w:val="005972FA"/>
    <w:rsid w:val="005A1541"/>
    <w:rsid w:val="005A55BD"/>
    <w:rsid w:val="005A6B4A"/>
    <w:rsid w:val="005A70C4"/>
    <w:rsid w:val="005B0700"/>
    <w:rsid w:val="005B2889"/>
    <w:rsid w:val="005C0ECA"/>
    <w:rsid w:val="005C435F"/>
    <w:rsid w:val="005C67DD"/>
    <w:rsid w:val="005D0566"/>
    <w:rsid w:val="005D19B0"/>
    <w:rsid w:val="005D45AB"/>
    <w:rsid w:val="005D5B13"/>
    <w:rsid w:val="005E6C4A"/>
    <w:rsid w:val="005F1C74"/>
    <w:rsid w:val="00603ECF"/>
    <w:rsid w:val="00607379"/>
    <w:rsid w:val="00607452"/>
    <w:rsid w:val="00607E93"/>
    <w:rsid w:val="00610A38"/>
    <w:rsid w:val="00613DD3"/>
    <w:rsid w:val="00615B4F"/>
    <w:rsid w:val="0061688E"/>
    <w:rsid w:val="00617284"/>
    <w:rsid w:val="0062286D"/>
    <w:rsid w:val="006255CF"/>
    <w:rsid w:val="00627079"/>
    <w:rsid w:val="0062713E"/>
    <w:rsid w:val="00634834"/>
    <w:rsid w:val="00636562"/>
    <w:rsid w:val="00644A7A"/>
    <w:rsid w:val="00645928"/>
    <w:rsid w:val="00652480"/>
    <w:rsid w:val="00654200"/>
    <w:rsid w:val="006550D9"/>
    <w:rsid w:val="0066113A"/>
    <w:rsid w:val="006667E9"/>
    <w:rsid w:val="006701B5"/>
    <w:rsid w:val="00675BC4"/>
    <w:rsid w:val="006853B9"/>
    <w:rsid w:val="0068568B"/>
    <w:rsid w:val="00687417"/>
    <w:rsid w:val="00690247"/>
    <w:rsid w:val="00696C43"/>
    <w:rsid w:val="006A3B68"/>
    <w:rsid w:val="006B17B1"/>
    <w:rsid w:val="006B2044"/>
    <w:rsid w:val="006B66BC"/>
    <w:rsid w:val="006C2F0A"/>
    <w:rsid w:val="006C5EF1"/>
    <w:rsid w:val="006C6505"/>
    <w:rsid w:val="006D51DC"/>
    <w:rsid w:val="006D59A7"/>
    <w:rsid w:val="006E1385"/>
    <w:rsid w:val="006E1C68"/>
    <w:rsid w:val="006E208F"/>
    <w:rsid w:val="006E2F94"/>
    <w:rsid w:val="006F0302"/>
    <w:rsid w:val="006F2172"/>
    <w:rsid w:val="006F56E8"/>
    <w:rsid w:val="006F6F4F"/>
    <w:rsid w:val="00702CA6"/>
    <w:rsid w:val="00704FD9"/>
    <w:rsid w:val="00711BA6"/>
    <w:rsid w:val="007134E8"/>
    <w:rsid w:val="0072301F"/>
    <w:rsid w:val="007243F4"/>
    <w:rsid w:val="00727BC9"/>
    <w:rsid w:val="00730A95"/>
    <w:rsid w:val="00732831"/>
    <w:rsid w:val="007372D4"/>
    <w:rsid w:val="00741C4B"/>
    <w:rsid w:val="0074726D"/>
    <w:rsid w:val="007565C9"/>
    <w:rsid w:val="007609A3"/>
    <w:rsid w:val="00762D15"/>
    <w:rsid w:val="00764CEA"/>
    <w:rsid w:val="00765986"/>
    <w:rsid w:val="00770F4D"/>
    <w:rsid w:val="00771BD4"/>
    <w:rsid w:val="0077476B"/>
    <w:rsid w:val="00780D99"/>
    <w:rsid w:val="00786F0A"/>
    <w:rsid w:val="00791396"/>
    <w:rsid w:val="007953CB"/>
    <w:rsid w:val="007B2DCA"/>
    <w:rsid w:val="007C0B97"/>
    <w:rsid w:val="007C2066"/>
    <w:rsid w:val="007C4844"/>
    <w:rsid w:val="007C58E6"/>
    <w:rsid w:val="007C707A"/>
    <w:rsid w:val="007D084A"/>
    <w:rsid w:val="007D1004"/>
    <w:rsid w:val="007D584C"/>
    <w:rsid w:val="007D7265"/>
    <w:rsid w:val="007E1BB0"/>
    <w:rsid w:val="007E29FA"/>
    <w:rsid w:val="007F6384"/>
    <w:rsid w:val="0080132E"/>
    <w:rsid w:val="008059ED"/>
    <w:rsid w:val="00806D0C"/>
    <w:rsid w:val="00810BF9"/>
    <w:rsid w:val="008138A8"/>
    <w:rsid w:val="00814CB5"/>
    <w:rsid w:val="00814D58"/>
    <w:rsid w:val="008212DA"/>
    <w:rsid w:val="00821883"/>
    <w:rsid w:val="008243ED"/>
    <w:rsid w:val="008247BF"/>
    <w:rsid w:val="008333F2"/>
    <w:rsid w:val="00835FAD"/>
    <w:rsid w:val="008439C0"/>
    <w:rsid w:val="0084443B"/>
    <w:rsid w:val="00846CD6"/>
    <w:rsid w:val="00853189"/>
    <w:rsid w:val="0085556E"/>
    <w:rsid w:val="00857CDE"/>
    <w:rsid w:val="008629B0"/>
    <w:rsid w:val="00862A27"/>
    <w:rsid w:val="00867233"/>
    <w:rsid w:val="0087204B"/>
    <w:rsid w:val="00876B56"/>
    <w:rsid w:val="0088171E"/>
    <w:rsid w:val="008872B2"/>
    <w:rsid w:val="00890592"/>
    <w:rsid w:val="00895622"/>
    <w:rsid w:val="008A24AC"/>
    <w:rsid w:val="008A29EA"/>
    <w:rsid w:val="008A33F2"/>
    <w:rsid w:val="008A5840"/>
    <w:rsid w:val="008A7B32"/>
    <w:rsid w:val="008B2133"/>
    <w:rsid w:val="008B35E2"/>
    <w:rsid w:val="008B3FED"/>
    <w:rsid w:val="008B6CAE"/>
    <w:rsid w:val="008B7EA2"/>
    <w:rsid w:val="008C5333"/>
    <w:rsid w:val="008D65FB"/>
    <w:rsid w:val="008E3897"/>
    <w:rsid w:val="008F40BB"/>
    <w:rsid w:val="008F4AE9"/>
    <w:rsid w:val="008F538F"/>
    <w:rsid w:val="008F541D"/>
    <w:rsid w:val="008F75F9"/>
    <w:rsid w:val="00907C08"/>
    <w:rsid w:val="00912412"/>
    <w:rsid w:val="00913F99"/>
    <w:rsid w:val="009221F3"/>
    <w:rsid w:val="00922A9F"/>
    <w:rsid w:val="00923919"/>
    <w:rsid w:val="0092530B"/>
    <w:rsid w:val="00927D55"/>
    <w:rsid w:val="0093145A"/>
    <w:rsid w:val="00933E46"/>
    <w:rsid w:val="00935DDA"/>
    <w:rsid w:val="00936A49"/>
    <w:rsid w:val="00943D52"/>
    <w:rsid w:val="00950B27"/>
    <w:rsid w:val="00961786"/>
    <w:rsid w:val="009738F0"/>
    <w:rsid w:val="00973B34"/>
    <w:rsid w:val="00973EFB"/>
    <w:rsid w:val="00976C8C"/>
    <w:rsid w:val="009777DF"/>
    <w:rsid w:val="00977BBD"/>
    <w:rsid w:val="00980276"/>
    <w:rsid w:val="009804C4"/>
    <w:rsid w:val="009809ED"/>
    <w:rsid w:val="009818E6"/>
    <w:rsid w:val="00987392"/>
    <w:rsid w:val="0099479B"/>
    <w:rsid w:val="009954E3"/>
    <w:rsid w:val="00996656"/>
    <w:rsid w:val="009A389B"/>
    <w:rsid w:val="009A4444"/>
    <w:rsid w:val="009A7FA8"/>
    <w:rsid w:val="009B1C5A"/>
    <w:rsid w:val="009B3652"/>
    <w:rsid w:val="009B4BBA"/>
    <w:rsid w:val="009B4EC5"/>
    <w:rsid w:val="009B6098"/>
    <w:rsid w:val="009C0A5E"/>
    <w:rsid w:val="009C0B3D"/>
    <w:rsid w:val="009C454F"/>
    <w:rsid w:val="009D07DB"/>
    <w:rsid w:val="009D4F72"/>
    <w:rsid w:val="009D6A8B"/>
    <w:rsid w:val="009D7A91"/>
    <w:rsid w:val="009E690B"/>
    <w:rsid w:val="009F1BFC"/>
    <w:rsid w:val="00A00BC5"/>
    <w:rsid w:val="00A051AD"/>
    <w:rsid w:val="00A07DF9"/>
    <w:rsid w:val="00A13E62"/>
    <w:rsid w:val="00A230F5"/>
    <w:rsid w:val="00A3358F"/>
    <w:rsid w:val="00A3638F"/>
    <w:rsid w:val="00A42A9A"/>
    <w:rsid w:val="00A442F2"/>
    <w:rsid w:val="00A452D4"/>
    <w:rsid w:val="00A45EEE"/>
    <w:rsid w:val="00A54AE0"/>
    <w:rsid w:val="00A5763D"/>
    <w:rsid w:val="00A6363F"/>
    <w:rsid w:val="00A65635"/>
    <w:rsid w:val="00A7094E"/>
    <w:rsid w:val="00A70BFA"/>
    <w:rsid w:val="00A73999"/>
    <w:rsid w:val="00A741AF"/>
    <w:rsid w:val="00A749C3"/>
    <w:rsid w:val="00A74A2B"/>
    <w:rsid w:val="00A74C1B"/>
    <w:rsid w:val="00A818ED"/>
    <w:rsid w:val="00A81BA1"/>
    <w:rsid w:val="00A83D05"/>
    <w:rsid w:val="00A95BED"/>
    <w:rsid w:val="00A971DD"/>
    <w:rsid w:val="00A97B00"/>
    <w:rsid w:val="00AA1AB5"/>
    <w:rsid w:val="00AA33DA"/>
    <w:rsid w:val="00AA54BB"/>
    <w:rsid w:val="00AB1DEB"/>
    <w:rsid w:val="00AB437E"/>
    <w:rsid w:val="00AC08F3"/>
    <w:rsid w:val="00AC3C26"/>
    <w:rsid w:val="00AC440A"/>
    <w:rsid w:val="00AD57D4"/>
    <w:rsid w:val="00AD5BC2"/>
    <w:rsid w:val="00AE4A33"/>
    <w:rsid w:val="00AE756B"/>
    <w:rsid w:val="00AF7FDA"/>
    <w:rsid w:val="00B0404D"/>
    <w:rsid w:val="00B07754"/>
    <w:rsid w:val="00B110BE"/>
    <w:rsid w:val="00B1376F"/>
    <w:rsid w:val="00B27760"/>
    <w:rsid w:val="00B3204C"/>
    <w:rsid w:val="00B34B16"/>
    <w:rsid w:val="00B34BF1"/>
    <w:rsid w:val="00B37D5D"/>
    <w:rsid w:val="00B515F8"/>
    <w:rsid w:val="00B5282E"/>
    <w:rsid w:val="00B652AD"/>
    <w:rsid w:val="00B6559C"/>
    <w:rsid w:val="00B72153"/>
    <w:rsid w:val="00B773B2"/>
    <w:rsid w:val="00B81F6F"/>
    <w:rsid w:val="00B832AD"/>
    <w:rsid w:val="00B83764"/>
    <w:rsid w:val="00B86A20"/>
    <w:rsid w:val="00B86D08"/>
    <w:rsid w:val="00B93B8F"/>
    <w:rsid w:val="00B942E0"/>
    <w:rsid w:val="00B949BD"/>
    <w:rsid w:val="00BA0B12"/>
    <w:rsid w:val="00BA20DE"/>
    <w:rsid w:val="00BB523D"/>
    <w:rsid w:val="00BC187F"/>
    <w:rsid w:val="00BC4A3A"/>
    <w:rsid w:val="00BD062C"/>
    <w:rsid w:val="00BE28A0"/>
    <w:rsid w:val="00BF1B1D"/>
    <w:rsid w:val="00BF2FBC"/>
    <w:rsid w:val="00BF6481"/>
    <w:rsid w:val="00C069DA"/>
    <w:rsid w:val="00C0780C"/>
    <w:rsid w:val="00C13727"/>
    <w:rsid w:val="00C15E39"/>
    <w:rsid w:val="00C202DE"/>
    <w:rsid w:val="00C23101"/>
    <w:rsid w:val="00C25B9E"/>
    <w:rsid w:val="00C46F4C"/>
    <w:rsid w:val="00C52288"/>
    <w:rsid w:val="00C523CD"/>
    <w:rsid w:val="00C52A30"/>
    <w:rsid w:val="00C55B9F"/>
    <w:rsid w:val="00C57C25"/>
    <w:rsid w:val="00C60883"/>
    <w:rsid w:val="00C61BFA"/>
    <w:rsid w:val="00C64EF5"/>
    <w:rsid w:val="00C74C51"/>
    <w:rsid w:val="00C809A2"/>
    <w:rsid w:val="00C85349"/>
    <w:rsid w:val="00C924F0"/>
    <w:rsid w:val="00C94628"/>
    <w:rsid w:val="00C96A53"/>
    <w:rsid w:val="00C97008"/>
    <w:rsid w:val="00CA278E"/>
    <w:rsid w:val="00CA5378"/>
    <w:rsid w:val="00CB0D83"/>
    <w:rsid w:val="00CB0FA0"/>
    <w:rsid w:val="00CB4205"/>
    <w:rsid w:val="00CC0DCB"/>
    <w:rsid w:val="00CD1E34"/>
    <w:rsid w:val="00CD62D1"/>
    <w:rsid w:val="00CD68D6"/>
    <w:rsid w:val="00CD6D85"/>
    <w:rsid w:val="00CE226C"/>
    <w:rsid w:val="00CE26EE"/>
    <w:rsid w:val="00CF3418"/>
    <w:rsid w:val="00CF352A"/>
    <w:rsid w:val="00CF35FC"/>
    <w:rsid w:val="00CF4E43"/>
    <w:rsid w:val="00D00AF2"/>
    <w:rsid w:val="00D03E7B"/>
    <w:rsid w:val="00D076A1"/>
    <w:rsid w:val="00D10631"/>
    <w:rsid w:val="00D12296"/>
    <w:rsid w:val="00D25B72"/>
    <w:rsid w:val="00D32A1C"/>
    <w:rsid w:val="00D4034C"/>
    <w:rsid w:val="00D41DAA"/>
    <w:rsid w:val="00D42412"/>
    <w:rsid w:val="00D42FFE"/>
    <w:rsid w:val="00D45B39"/>
    <w:rsid w:val="00D51C09"/>
    <w:rsid w:val="00D60A4E"/>
    <w:rsid w:val="00D60AF1"/>
    <w:rsid w:val="00D61AE5"/>
    <w:rsid w:val="00D61EE1"/>
    <w:rsid w:val="00D67480"/>
    <w:rsid w:val="00D744B9"/>
    <w:rsid w:val="00D77CE6"/>
    <w:rsid w:val="00D830D6"/>
    <w:rsid w:val="00D85715"/>
    <w:rsid w:val="00D85EE7"/>
    <w:rsid w:val="00D86102"/>
    <w:rsid w:val="00D8677F"/>
    <w:rsid w:val="00D87BF7"/>
    <w:rsid w:val="00D921E8"/>
    <w:rsid w:val="00D93E73"/>
    <w:rsid w:val="00D96065"/>
    <w:rsid w:val="00DA3522"/>
    <w:rsid w:val="00DA5577"/>
    <w:rsid w:val="00DA7533"/>
    <w:rsid w:val="00DB2C20"/>
    <w:rsid w:val="00DB4C95"/>
    <w:rsid w:val="00DB5F9E"/>
    <w:rsid w:val="00DC0955"/>
    <w:rsid w:val="00DC26CE"/>
    <w:rsid w:val="00DC5DE4"/>
    <w:rsid w:val="00DC6E50"/>
    <w:rsid w:val="00DD5A88"/>
    <w:rsid w:val="00DE03E0"/>
    <w:rsid w:val="00DE65FF"/>
    <w:rsid w:val="00DF76C3"/>
    <w:rsid w:val="00E049BF"/>
    <w:rsid w:val="00E0561E"/>
    <w:rsid w:val="00E06B2D"/>
    <w:rsid w:val="00E0747A"/>
    <w:rsid w:val="00E10F95"/>
    <w:rsid w:val="00E1211D"/>
    <w:rsid w:val="00E123E7"/>
    <w:rsid w:val="00E1249B"/>
    <w:rsid w:val="00E15F19"/>
    <w:rsid w:val="00E15FDF"/>
    <w:rsid w:val="00E17926"/>
    <w:rsid w:val="00E21A4C"/>
    <w:rsid w:val="00E22B3C"/>
    <w:rsid w:val="00E22FBD"/>
    <w:rsid w:val="00E269B8"/>
    <w:rsid w:val="00E3202B"/>
    <w:rsid w:val="00E36163"/>
    <w:rsid w:val="00E408FA"/>
    <w:rsid w:val="00E45E5B"/>
    <w:rsid w:val="00E470F7"/>
    <w:rsid w:val="00E51715"/>
    <w:rsid w:val="00E54EC1"/>
    <w:rsid w:val="00E5779D"/>
    <w:rsid w:val="00E63F59"/>
    <w:rsid w:val="00E64DCE"/>
    <w:rsid w:val="00E659DC"/>
    <w:rsid w:val="00E716FB"/>
    <w:rsid w:val="00E729A0"/>
    <w:rsid w:val="00E804AF"/>
    <w:rsid w:val="00E835A5"/>
    <w:rsid w:val="00E83EE8"/>
    <w:rsid w:val="00E8668B"/>
    <w:rsid w:val="00E8785B"/>
    <w:rsid w:val="00E90F34"/>
    <w:rsid w:val="00E91FE7"/>
    <w:rsid w:val="00E96857"/>
    <w:rsid w:val="00EA04D5"/>
    <w:rsid w:val="00EA4561"/>
    <w:rsid w:val="00EB0025"/>
    <w:rsid w:val="00EB00AF"/>
    <w:rsid w:val="00EC1261"/>
    <w:rsid w:val="00EC43AD"/>
    <w:rsid w:val="00ED07BA"/>
    <w:rsid w:val="00ED0CCF"/>
    <w:rsid w:val="00ED20CD"/>
    <w:rsid w:val="00ED2ADA"/>
    <w:rsid w:val="00EE5699"/>
    <w:rsid w:val="00EE5823"/>
    <w:rsid w:val="00F11150"/>
    <w:rsid w:val="00F141C0"/>
    <w:rsid w:val="00F21F29"/>
    <w:rsid w:val="00F2289E"/>
    <w:rsid w:val="00F22F0D"/>
    <w:rsid w:val="00F263B5"/>
    <w:rsid w:val="00F276B5"/>
    <w:rsid w:val="00F35BC8"/>
    <w:rsid w:val="00F41CB7"/>
    <w:rsid w:val="00F539D4"/>
    <w:rsid w:val="00F60DF4"/>
    <w:rsid w:val="00F64141"/>
    <w:rsid w:val="00F64255"/>
    <w:rsid w:val="00F65C43"/>
    <w:rsid w:val="00F70257"/>
    <w:rsid w:val="00F723FA"/>
    <w:rsid w:val="00F77FF0"/>
    <w:rsid w:val="00F8729B"/>
    <w:rsid w:val="00F905CC"/>
    <w:rsid w:val="00F911F6"/>
    <w:rsid w:val="00FA69DB"/>
    <w:rsid w:val="00FA7FCA"/>
    <w:rsid w:val="00FB22C4"/>
    <w:rsid w:val="00FC2111"/>
    <w:rsid w:val="00FD1B9D"/>
    <w:rsid w:val="00FD5005"/>
    <w:rsid w:val="00FD552D"/>
    <w:rsid w:val="00FD6567"/>
    <w:rsid w:val="00FE442D"/>
    <w:rsid w:val="00FF45F2"/>
    <w:rsid w:val="128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80"/>
      <w:u w:val="single"/>
    </w:rPr>
  </w:style>
  <w:style w:type="paragraph" w:styleId="5">
    <w:name w:val="Balloon Text"/>
    <w:basedOn w:val="1"/>
    <w:link w:val="24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30"/>
    <w:semiHidden/>
    <w:unhideWhenUsed/>
    <w:uiPriority w:val="99"/>
    <w:pPr>
      <w:spacing w:after="120"/>
    </w:pPr>
  </w:style>
  <w:style w:type="paragraph" w:styleId="7">
    <w:name w:val="Body Text Indent"/>
    <w:basedOn w:val="1"/>
    <w:link w:val="28"/>
    <w:semiHidden/>
    <w:unhideWhenUsed/>
    <w:qFormat/>
    <w:uiPriority w:val="99"/>
    <w:pPr>
      <w:spacing w:after="120"/>
      <w:ind w:left="283"/>
    </w:pPr>
  </w:style>
  <w:style w:type="paragraph" w:styleId="8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9">
    <w:name w:val="Body Text Indent 2"/>
    <w:basedOn w:val="1"/>
    <w:link w:val="26"/>
    <w:uiPriority w:val="0"/>
    <w:pPr>
      <w:ind w:left="284" w:firstLine="709"/>
      <w:jc w:val="both"/>
    </w:pPr>
    <w:rPr>
      <w:rFonts w:ascii="Times New Roman" w:hAnsi="Times New Roman" w:eastAsia="Times New Roman" w:cs="Times New Roman"/>
      <w:color w:val="auto"/>
      <w:sz w:val="28"/>
      <w:szCs w:val="20"/>
    </w:rPr>
  </w:style>
  <w:style w:type="table" w:styleId="10">
    <w:name w:val="Table Grid"/>
    <w:basedOn w:val="3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2_"/>
    <w:basedOn w:val="2"/>
    <w:link w:val="12"/>
    <w:uiPriority w:val="0"/>
    <w:rPr>
      <w:rFonts w:ascii="Times New Roman" w:hAnsi="Times New Roman" w:eastAsia="Times New Roman" w:cs="Times New Roman"/>
      <w:spacing w:val="0"/>
      <w:sz w:val="32"/>
      <w:szCs w:val="32"/>
    </w:rPr>
  </w:style>
  <w:style w:type="paragraph" w:customStyle="1" w:styleId="12">
    <w:name w:val="Заголовок №21"/>
    <w:basedOn w:val="1"/>
    <w:link w:val="11"/>
    <w:uiPriority w:val="0"/>
    <w:pPr>
      <w:shd w:val="clear" w:color="auto" w:fill="FFFFFF"/>
      <w:spacing w:after="60" w:line="0" w:lineRule="atLeast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3">
    <w:name w:val="Заголовок №2"/>
    <w:basedOn w:val="11"/>
    <w:uiPriority w:val="0"/>
    <w:rPr>
      <w:rFonts w:ascii="Times New Roman" w:hAnsi="Times New Roman" w:eastAsia="Times New Roman" w:cs="Times New Roman"/>
      <w:spacing w:val="0"/>
      <w:sz w:val="32"/>
      <w:szCs w:val="32"/>
    </w:rPr>
  </w:style>
  <w:style w:type="character" w:customStyle="1" w:styleId="14">
    <w:name w:val="Основной текст_"/>
    <w:basedOn w:val="2"/>
    <w:link w:val="15"/>
    <w:qFormat/>
    <w:uiPriority w:val="0"/>
    <w:rPr>
      <w:rFonts w:ascii="Times New Roman" w:hAnsi="Times New Roman" w:eastAsia="Times New Roman" w:cs="Times New Roman"/>
      <w:spacing w:val="0"/>
      <w:sz w:val="26"/>
      <w:szCs w:val="26"/>
    </w:rPr>
  </w:style>
  <w:style w:type="paragraph" w:customStyle="1" w:styleId="15">
    <w:name w:val="Основной текст3"/>
    <w:basedOn w:val="1"/>
    <w:link w:val="14"/>
    <w:uiPriority w:val="0"/>
    <w:pPr>
      <w:shd w:val="clear" w:color="auto" w:fill="FFFFFF"/>
      <w:spacing w:before="60" w:after="540" w:line="0" w:lineRule="atLeast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6">
    <w:name w:val="Основной текст1"/>
    <w:basedOn w:val="14"/>
    <w:qFormat/>
    <w:uiPriority w:val="0"/>
    <w:rPr>
      <w:rFonts w:ascii="Times New Roman" w:hAnsi="Times New Roman" w:eastAsia="Times New Roman" w:cs="Times New Roman"/>
      <w:spacing w:val="0"/>
      <w:sz w:val="26"/>
      <w:szCs w:val="26"/>
    </w:rPr>
  </w:style>
  <w:style w:type="character" w:customStyle="1" w:styleId="17">
    <w:name w:val="Заголовок №1_"/>
    <w:basedOn w:val="2"/>
    <w:link w:val="18"/>
    <w:uiPriority w:val="0"/>
    <w:rPr>
      <w:rFonts w:ascii="Times New Roman" w:hAnsi="Times New Roman" w:eastAsia="Times New Roman" w:cs="Times New Roman"/>
      <w:spacing w:val="0"/>
      <w:sz w:val="40"/>
      <w:szCs w:val="40"/>
    </w:rPr>
  </w:style>
  <w:style w:type="paragraph" w:customStyle="1" w:styleId="18">
    <w:name w:val="Заголовок №11"/>
    <w:basedOn w:val="1"/>
    <w:link w:val="17"/>
    <w:uiPriority w:val="0"/>
    <w:pPr>
      <w:shd w:val="clear" w:color="auto" w:fill="FFFFFF"/>
      <w:spacing w:before="540" w:after="360" w:line="0" w:lineRule="atLeast"/>
      <w:outlineLvl w:val="0"/>
    </w:pPr>
    <w:rPr>
      <w:rFonts w:ascii="Times New Roman" w:hAnsi="Times New Roman" w:eastAsia="Times New Roman" w:cs="Times New Roman"/>
      <w:b/>
      <w:bCs/>
      <w:sz w:val="40"/>
      <w:szCs w:val="40"/>
    </w:rPr>
  </w:style>
  <w:style w:type="character" w:customStyle="1" w:styleId="19">
    <w:name w:val="Заголовок №1"/>
    <w:basedOn w:val="17"/>
    <w:uiPriority w:val="0"/>
    <w:rPr>
      <w:rFonts w:ascii="Times New Roman" w:hAnsi="Times New Roman" w:eastAsia="Times New Roman" w:cs="Times New Roman"/>
      <w:spacing w:val="0"/>
      <w:sz w:val="40"/>
      <w:szCs w:val="40"/>
    </w:rPr>
  </w:style>
  <w:style w:type="character" w:customStyle="1" w:styleId="20">
    <w:name w:val="Основной текст2"/>
    <w:basedOn w:val="14"/>
    <w:uiPriority w:val="0"/>
    <w:rPr>
      <w:rFonts w:ascii="Times New Roman" w:hAnsi="Times New Roman" w:eastAsia="Times New Roman" w:cs="Times New Roman"/>
      <w:spacing w:val="0"/>
      <w:sz w:val="26"/>
      <w:szCs w:val="26"/>
    </w:rPr>
  </w:style>
  <w:style w:type="character" w:customStyle="1" w:styleId="21">
    <w:name w:val="Основной текст (2)_"/>
    <w:basedOn w:val="2"/>
    <w:link w:val="22"/>
    <w:uiPriority w:val="0"/>
    <w:rPr>
      <w:rFonts w:ascii="Times New Roman" w:hAnsi="Times New Roman" w:eastAsia="Times New Roman" w:cs="Times New Roman"/>
      <w:spacing w:val="0"/>
      <w:sz w:val="25"/>
      <w:szCs w:val="25"/>
    </w:rPr>
  </w:style>
  <w:style w:type="paragraph" w:customStyle="1" w:styleId="22">
    <w:name w:val="Основной текст (2)1"/>
    <w:basedOn w:val="1"/>
    <w:link w:val="21"/>
    <w:uiPriority w:val="0"/>
    <w:pPr>
      <w:shd w:val="clear" w:color="auto" w:fill="FFFFFF"/>
      <w:spacing w:before="180" w:line="0" w:lineRule="atLeast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23">
    <w:name w:val="Основной текст (2)"/>
    <w:basedOn w:val="21"/>
    <w:qFormat/>
    <w:uiPriority w:val="0"/>
    <w:rPr>
      <w:rFonts w:ascii="Times New Roman" w:hAnsi="Times New Roman" w:eastAsia="Times New Roman" w:cs="Times New Roman"/>
      <w:spacing w:val="0"/>
      <w:sz w:val="25"/>
      <w:szCs w:val="25"/>
    </w:rPr>
  </w:style>
  <w:style w:type="character" w:customStyle="1" w:styleId="24">
    <w:name w:val="Текст выноски Знак"/>
    <w:basedOn w:val="2"/>
    <w:link w:val="5"/>
    <w:semiHidden/>
    <w:qFormat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25">
    <w:name w:val="Знак Знак Знак1 Знак1 Знак Знак Знак Знак Знак Знак"/>
    <w:basedOn w:val="1"/>
    <w:uiPriority w:val="0"/>
    <w:pPr>
      <w:spacing w:after="160" w:line="240" w:lineRule="exact"/>
    </w:pPr>
    <w:rPr>
      <w:rFonts w:ascii="Verdana" w:hAnsi="Verdana" w:eastAsia="Times New Roman" w:cs="Verdana"/>
      <w:color w:val="auto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2"/>
    <w:link w:val="9"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27">
    <w:name w:val="abzas"/>
    <w:basedOn w:val="7"/>
    <w:qFormat/>
    <w:uiPriority w:val="0"/>
    <w:pPr>
      <w:spacing w:after="0"/>
      <w:ind w:left="0" w:firstLine="567"/>
      <w:jc w:val="both"/>
    </w:pPr>
    <w:rPr>
      <w:rFonts w:ascii="Times New Roman" w:hAnsi="Times New Roman" w:eastAsia="Times New Roman" w:cs="Times New Roman"/>
      <w:color w:val="auto"/>
      <w:sz w:val="28"/>
      <w:szCs w:val="20"/>
    </w:rPr>
  </w:style>
  <w:style w:type="character" w:customStyle="1" w:styleId="28">
    <w:name w:val="Основной текст с отступом Знак"/>
    <w:basedOn w:val="2"/>
    <w:link w:val="7"/>
    <w:semiHidden/>
    <w:uiPriority w:val="99"/>
    <w:rPr>
      <w:color w:val="000000"/>
    </w:rPr>
  </w:style>
  <w:style w:type="character" w:customStyle="1" w:styleId="29">
    <w:name w:val="apple-style-span"/>
    <w:basedOn w:val="2"/>
    <w:uiPriority w:val="0"/>
  </w:style>
  <w:style w:type="character" w:customStyle="1" w:styleId="30">
    <w:name w:val="Основной текст Знак"/>
    <w:basedOn w:val="2"/>
    <w:link w:val="6"/>
    <w:semiHidden/>
    <w:qFormat/>
    <w:uiPriority w:val="99"/>
    <w:rPr>
      <w:color w:val="000000"/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32">
    <w:name w:val="No Spacing"/>
    <w:qFormat/>
    <w:uiPriority w:val="1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Arial Unicode MS" w:cs="Times New Roman"/>
      <w:color w:val="000000"/>
      <w:sz w:val="24"/>
      <w:szCs w:val="24"/>
      <w:lang w:val="ru-RU" w:eastAsia="ru-RU" w:bidi="ar-SA"/>
    </w:rPr>
  </w:style>
  <w:style w:type="table" w:customStyle="1" w:styleId="34">
    <w:name w:val="Сетка таблицы1"/>
    <w:basedOn w:val="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2"/>
    <w:basedOn w:val="3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3"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4"/>
    <w:basedOn w:val="3"/>
    <w:qFormat/>
    <w:uiPriority w:val="3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5"/>
    <w:basedOn w:val="3"/>
    <w:uiPriority w:val="3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6"/>
    <w:basedOn w:val="3"/>
    <w:uiPriority w:val="3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c0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ovkoSV\Desktop\&#1041;&#1051;&#1040;&#1053;&#1050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451C0-CA91-47A9-9395-51CABB4F0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Company>Microsoft</Company>
  <Pages>8</Pages>
  <Words>2563</Words>
  <Characters>14614</Characters>
  <Lines>121</Lines>
  <Paragraphs>34</Paragraphs>
  <TotalTime>0</TotalTime>
  <ScaleCrop>false</ScaleCrop>
  <LinksUpToDate>false</LinksUpToDate>
  <CharactersWithSpaces>17143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2016-04-20T16:33:00Z</dcterms:created>
  <dc:creator>golovkoSV</dc:creator>
  <cp:lastModifiedBy>Лена</cp:lastModifiedBy>
  <cp:lastPrinted>2018-01-14T15:58:00Z</cp:lastPrinted>
  <dcterms:modified xsi:type="dcterms:W3CDTF">2022-01-29T09:42:47Z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C5DD4CC929534FD39889F4A27AA62DB6</vt:lpwstr>
  </property>
</Properties>
</file>