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D8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245D8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245D8" w:rsidRPr="001245D8" w:rsidRDefault="001245D8" w:rsidP="001245D8">
      <w:pPr>
        <w:shd w:val="clear" w:color="auto" w:fill="F7F7F7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45D8" w:rsidRDefault="001245D8" w:rsidP="001245D8">
      <w:pPr>
        <w:shd w:val="clear" w:color="auto" w:fill="F7F7F7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4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Семейные песенные традиции </w:t>
      </w:r>
      <w:proofErr w:type="spellStart"/>
      <w:r w:rsidRPr="00124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Белгородчины</w:t>
      </w:r>
      <w:proofErr w:type="spellEnd"/>
      <w:r w:rsidRPr="00124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22586" w:rsidRDefault="00822586" w:rsidP="00822586">
      <w:pPr>
        <w:shd w:val="clear" w:color="auto" w:fill="F7F7F7"/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Маничкин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Ю.А.-</w:t>
      </w:r>
    </w:p>
    <w:p w:rsidR="00822586" w:rsidRDefault="00822586" w:rsidP="00822586">
      <w:pPr>
        <w:shd w:val="clear" w:color="auto" w:fill="F7F7F7"/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педагог МБУ ДО «ДДТ»</w:t>
      </w:r>
    </w:p>
    <w:p w:rsidR="001245D8" w:rsidRPr="001245D8" w:rsidRDefault="001245D8" w:rsidP="001245D8">
      <w:pPr>
        <w:shd w:val="clear" w:color="auto" w:fill="F7F7F7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В формообразовании народной семейной песни принимают участие различные музыкальные средства, находящиеся в гармоничном взаимодействии. Это и изгибы мелодической линии, и соотношение элементов музыкального ритмического рисунка, определенное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последование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ритмических мотивов, метрических отрывков. Это ладовые окраски, логика движения напева от функционально неустойчивых тонов к более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устойчивым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>. И, наконец, это свойства фактуры, взаимодействие полифонических и гармонических факторов, сгущение и разрежение вертикали, местоположение унисонных узлов. Существенное значение имеют здесь количественные показатели, размеры музыкальных фраз, предложений, периодов, общая протяженность как отдельных музыкально-стиховых строф, так и всей песни.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Народные певцы при каждом исполнении несколько видоизменяют напев. Особенно полно это проявляется в характере варьирования напева от строфы к строфе. Можно с уверенностью сказать, что нельзя дважды записать одну и ту же песню, без незначительных строфических изменений.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Партитура народной семейной песни Белгородского края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>одголосочного склада.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Как правило, песню начинает запевала, реже песня начинается одновременно группой певцов.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Основная строфа песни - её напев - может быть изложен одноголосно или после запева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>или части его ), сопровождается второй. Нередко вслед за запевалой вступает лишь один вторящий ему певец, затем происходит постепенное наслоение голосов.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После изложения первой строфы песни могут появиться варианты напева. Они обогащаются мелодическими и ритмическими изменениями: развиваются вторящие голоса и подголоски. Таким образом, и запев, и весь основной напев песни обычно не остаются абсолютно неизменными. Они могут расширяться или сужаться, то есть мелодия развивается в соответствии с музыкально-смысловым содержанием песни. Поэтому при варьировании напева, с одной стороны, происходит постепенное насыщение, обрастание его подголосками, а с другой - обязательно сохраняется, стабилизируется основной напев как ведущий стержень песни. Это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несмотря на мелодическое расширение и ритмическое варьирование запева и строфы песни в целом.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Стремление народных певцов сохранить напев и объясняет то, что иногда основной напев песни исполняется большинством голосов, тогда как </w:t>
      </w:r>
      <w:r w:rsidRPr="00822586">
        <w:rPr>
          <w:rFonts w:ascii="Times New Roman" w:eastAsia="Times New Roman" w:hAnsi="Times New Roman" w:cs="Times New Roman"/>
          <w:sz w:val="28"/>
          <w:szCs w:val="28"/>
        </w:rPr>
        <w:lastRenderedPageBreak/>
        <w:t>вновь возникающие в партитуре его варианты - меньшим количеством голосов, а отдельные подголоски - двумя, а чаще всего - даже одним голосом.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Напев и слово в семейной песне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слиты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в художественном, органическом единстве. Именно слово, содержание вызывает в народном пении стремление к развитию музыкального образа, музыкальной формы, фактуры песни.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Характерной чертой музыкальной формы семейной песни является многократное повторение одного и того же напева с различными словами. Причем повторение не механическое, а изменяющее, варьирующее как основной напев, так и отдельные его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попевки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>, интонации. Такое повторение приводит к обновлению, к наиболее полному раскрытию музыкального образа песни.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Партитура народной семейной песни Белгородского края (её фактура, голосоведение,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ладофункциональные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связи, степень многоголосия) зависит от ряда причин: от жанра и характера песни; от местных, областных особенностей; от певческих возможностей голосов исполнителей.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Наиболее многоголосны и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полифоничны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песни широкого мелодического дыхания, с развитым внутрислоговым распевом. Обычно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двух-трёхголосны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женские семейные песни, в них лишь моментами наступает более развитое многоголосное звучание.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Диатоническое представление народных певцов обусловило как мелодико-интонационные, так и ладогармонические закономерности.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Сфера диатоники охватывает большое разнообразие ладовых структур семейных песен Белгородского региона - от простейших дву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трихордных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ладовых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до сложнейших и многообразных. Своеобразие ладовой структуры всегда вытекает из самого содержания песни, а также из художественно-исторического процесса её бытования.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Среди наиболее употребительных диатонических ладов в традиционной русской народной семейной песне - натуральный минор и мажор, параллельно-переменный лад, развитая система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мажоро-минора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, то есть сочетание одноименных мажора и минора, а также разновидности диатонических ладов: минор фригийский с пониженной второй ступенью, минор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дорийский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с большой секстой, мажор миксолидийский с малой септимой и реже - мажор с повышенной IV ступенью - лидийский.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А в сёлах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Старооскольского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Губкинского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районов сохраняется бесполутоновый звукоряд - пентатоника.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В основе партитуры народных семейных песен лежит подголосочный полифонический склад музыкального изложения. Гармония представляет собой сочетание движения свободно льющихся голосов. Эти сочетания не дают обычных, классических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четырёхзвучных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аккордов как фундамента для мелодии. Они образуют своеобразную народную гармонию. Одновременно звучащие голоса соединяются на опорных звуках в унисоны или октаву. Унисоны, образующиеся от сочетания мелодического движения голосов, обладают большой выразительностью и тембровой красочностью.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всех форм Южнорусского многоголосия характерна большая свобода, самостоятельность каждого голоса в развитии напева. Помимо контрастного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двухголосия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, довольно часто употребляется гетерофония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-х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>арактерный тип многоголосия для семейных песен Юга России.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Ладовые формы в музыкальном фольклоре Белгородского края чрезвычайно разнообразны. Важное значение в тональном развитии местных песен имеет принцип ладовой переменности, т.е. </w:t>
      </w:r>
      <w:proofErr w:type="spellStart"/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мажоро-минор</w:t>
      </w:r>
      <w:proofErr w:type="spellEnd"/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. Это зависит от качественной величины терции, если она большая - наклонение будет мажорным, если малая - минорным. Такая ладовая переменность типична, в большей степени, для песенной традиции сёл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Ракитянского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Яковлевского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районов.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Одновременное совмещение двух ладов, которое встречается в некоторых семейных песнях, создает своеобразные политональные структуры.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Главные особенности метроритмики Белгородских семейных песен коротко сводятся к следующему.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В основе метроритмического строения обрядовых песен лежит музыкально - ритмическое разделение на песенные синтагмы - </w:t>
      </w:r>
      <w:proofErr w:type="spellStart"/>
      <w:r w:rsidRPr="00822586">
        <w:rPr>
          <w:rFonts w:ascii="Times New Roman" w:eastAsia="Times New Roman" w:hAnsi="Times New Roman" w:cs="Times New Roman"/>
          <w:sz w:val="28"/>
          <w:szCs w:val="28"/>
        </w:rPr>
        <w:t>музыкальнотекстовые</w:t>
      </w:r>
      <w:proofErr w:type="spell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структурные единицы, логически относительно завершенные.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Одним из наиболее характерных ритмических приемов является дробление или, наоборот, усечение силлабической основы стиха, что ведет к разнообразному ритмическому варьированию. Эта закономерность преобладает во всех проанализированных песнях.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Активность песенной ритмики в современном Белгородском фольклоре проявляется в широком использовании синкоп, применении разнообразных приемов дробления (огласовка согласных, введение дополнительных внутрислоговых гласных и т.д.)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В данной работе автором была определена поэтическая сущность и содержание традиционной семейной песни, как отдельной песенной группы, с указанием тех тематических и стилевых признаков, по которым можно отличить патриархальную протяжную семейную песню от песен любовных, хороводных, свадебных, шуточных и других. Эти признаки заключаются: в наличии в семейной песне своеобразных персонажей, в серьезности и напряженности ее тона, в глубоком реализме ее внутреннего содержания, в особенности композиционной структуры.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Проанализировав специфические особенности сюжетов семейных песен, автор показал их отличие от других групп песен, имеющих семейную тематику, в контексте их содержания и композиции.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Системный анализ шести сюжетных песенных групп, позволил выявить следующие особенности их изменения, произошедшие в современном бытовании: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1) сохранение основы песни, связанной с ее сюжетом;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lastRenderedPageBreak/>
        <w:t>2) варьирование песни исполнителем в пределах данного сюжета, зависящее от творческой индивидуальности певцов;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3) частичные замены в тексте, которые объясняются влиянием времени.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Исследованы композиционные схемы семейных песен. Этот анализ показал, насколько сложна их композиция, слагающаяся в основном из таких элементов, как монолог, диалог, обращение и повествование. Сочетание этих элементов представляет собой многообразие форм - </w:t>
      </w:r>
      <w:proofErr w:type="gramStart"/>
      <w:r w:rsidRPr="0082258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22586">
        <w:rPr>
          <w:rFonts w:ascii="Times New Roman" w:eastAsia="Times New Roman" w:hAnsi="Times New Roman" w:cs="Times New Roman"/>
          <w:sz w:val="28"/>
          <w:szCs w:val="28"/>
        </w:rPr>
        <w:t xml:space="preserve"> самых простых до сложнейших.</w:t>
      </w:r>
    </w:p>
    <w:p w:rsidR="001245D8" w:rsidRPr="00822586" w:rsidRDefault="001245D8" w:rsidP="001245D8">
      <w:pPr>
        <w:shd w:val="clear" w:color="auto" w:fill="F7F7F7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Семейные песни, чаще всего, имеют форму монолога и сочетания его с обращением, а также, повествования с монологом или диалогом. В различных сочетаниях элементов композиционная форма помогает раскрыть основной смысл песни. При относительном постоянстве сюжетной основы, композиционная структура песни изменяется.</w:t>
      </w:r>
    </w:p>
    <w:p w:rsidR="001245D8" w:rsidRPr="00822586" w:rsidRDefault="001245D8" w:rsidP="001245D8">
      <w:pPr>
        <w:shd w:val="clear" w:color="auto" w:fill="F7F7F7"/>
        <w:spacing w:before="75"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86">
        <w:rPr>
          <w:rFonts w:ascii="Times New Roman" w:eastAsia="Times New Roman" w:hAnsi="Times New Roman" w:cs="Times New Roman"/>
          <w:sz w:val="28"/>
          <w:szCs w:val="28"/>
        </w:rPr>
        <w:t>Детальное исследование семейных песен дает возможность определить в каждой из них элементы старого и нового, печать предыдущих столетий и следы творческой работы певцов, черты традиционности или новаторства.</w:t>
      </w:r>
    </w:p>
    <w:p w:rsidR="00A01BEF" w:rsidRPr="00822586" w:rsidRDefault="00A01BEF">
      <w:pPr>
        <w:rPr>
          <w:rFonts w:ascii="Times New Roman" w:hAnsi="Times New Roman" w:cs="Times New Roman"/>
          <w:sz w:val="28"/>
          <w:szCs w:val="28"/>
        </w:rPr>
      </w:pPr>
    </w:p>
    <w:sectPr w:rsidR="00A01BEF" w:rsidRPr="00822586" w:rsidSect="00E3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5D8"/>
    <w:rsid w:val="001245D8"/>
    <w:rsid w:val="00822586"/>
    <w:rsid w:val="00A01BEF"/>
    <w:rsid w:val="00E3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1269</Words>
  <Characters>7234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2021-10-29T15:19:00Z</dcterms:created>
  <dcterms:modified xsi:type="dcterms:W3CDTF">2022-01-28T15:03:00Z</dcterms:modified>
</cp:coreProperties>
</file>