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Тема занятия</w:t>
      </w:r>
      <w:proofErr w:type="gramStart"/>
      <w:r w:rsidRPr="00E42C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2CCF">
        <w:rPr>
          <w:rFonts w:ascii="Times New Roman" w:hAnsi="Times New Roman" w:cs="Times New Roman"/>
          <w:sz w:val="28"/>
          <w:szCs w:val="28"/>
        </w:rPr>
        <w:t xml:space="preserve"> «Донское казачество в годы Великой Отечественной войны»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- воспитание патриотизма, формирование позитивного образа, который может служить идеалом для подражания.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Задачи: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- формировать представление воспитанников о гражданском долге и мужестве.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Pr="00E42CCF">
        <w:rPr>
          <w:rFonts w:ascii="Times New Roman" w:hAnsi="Times New Roman" w:cs="Times New Roman"/>
          <w:sz w:val="28"/>
          <w:szCs w:val="28"/>
        </w:rPr>
        <w:t>льная: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 xml:space="preserve">- вызвать чувство восхищения и гордости подвигами, совершенными казаками в годы Великой Отечественной войны; 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- показать роль нравственной стойкости, мужественности, чувства долга и ответственности перед обществом и вызвать стремление воспитывать в себе волю, целеустремленность, нравственную красоту.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- развивать интерес к историческим фактам и событиям Донского казачества.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Инструменты: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 оборудование (проектор, экран, ноутбук)</w:t>
      </w:r>
    </w:p>
    <w:p w:rsid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- Здравствуйте ребята! Тема нашей сегодняшней встречи «Донское казачество в годы Великой Отечественной войны»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-Когда мы произносим слова «Донское казачество», то перед нашим взором сразу же мысленно встают широкие степные просторы, серебристые волны ковыля, многочисленные табуны отменных донских скакунов, красивые и гордые люди. Отдельной героической страницей в летопись Великой Отечественной войны вошли казаки. Продолжатели ратной славы казачьего атамана Матвея Платова в годы Великой Отечественной войны прошли трагический, но славный боевой путь – от тревожных часов июньской ночи 1941 года до парада победоносных полков Красной Армии в 1945 году.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«Казак» - вольный человек.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Высшей оценкой стойкости, мужества и самоотверженности казаков за годы Великой Отечественной войны стало присвоение 7 кавалерийским корпусам и 17 кавалерийским дивизиям звания гвардейских. Казачья гвардия с боями прошла от Северного Кавказа через Донбасс, Украину, Белоруссию, Румынию, Венгрию, Чехословакию, Австрию, Германию. (Слайд №2, №3)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Триумфом казачьей гвардии стало участие в параде Победы в Москве 24 июня 1945 года. За мужество и героизм, проявленный в борьбе с немецко-фашистскими захватчиками, около 100 тысяч казаков кавалеристов были награждены орденами и медалями.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lastRenderedPageBreak/>
        <w:t xml:space="preserve">Как истинные патриоты казаки в первых рядах советских граждан стали записываться добровольцами на фронт. 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 xml:space="preserve">Казаки мужественно сражались с фашистами на различных участках фронтов. Так, собранная из Пролетарского, Шахтинского, Азовского,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 районов Ростовской области кавалеристская дивизия во время поспешного отступления в октябре </w:t>
      </w:r>
      <w:proofErr w:type="gramStart"/>
      <w:r w:rsidRPr="00E42CC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E42CCF">
        <w:rPr>
          <w:rFonts w:ascii="Times New Roman" w:hAnsi="Times New Roman" w:cs="Times New Roman"/>
          <w:sz w:val="28"/>
          <w:szCs w:val="28"/>
        </w:rPr>
        <w:t>оябре Красной армии и оставления г. Ростова-на-Дону, единственной из всех ее соединений не отошла за Дон. Остановила врага под Новочеркасском. Чуть позже она перешла в наступление и выбила противника из Ростова-на-Дону, полностью освободив столицу Донского края.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В конце июля – начале августа 1942 г. Казачий корпус вёл тяжёлые и кровопролитные оборонительные бои на Кубани, на левом берегу реки Ея. Сдерживая натиск противника, казаки стойко оборонялись и наносили значительные потери. Так, только за четыре дня боёв казаки-добровольцы уничтожили большое количество гитлеровцев, автомашин, танков и много другой военной техники.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 xml:space="preserve">Мужественная оборона казаков на этом важном участке фронта задержала продвижение немецко-фашистских войск в направлении Краснодара, позволила ряду соединений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 - Кавказского фронта избежать окружения, отойти и закрепиться на новых оборонительных рубежах, сыграла большую роль в срыве планов германского командования разгромить советские войска в междуречье Дона и Кубани.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В передовой статье газеты «Красная звезда» отмечалось, что казаки «…служат примером для всех защитников Юга … в трудные дни покрыли себя славой смелых, бесстрашных бойцов за Родину и стали грозой для немецких захватчиков</w:t>
      </w:r>
      <w:proofErr w:type="gramStart"/>
      <w:r w:rsidRPr="00E42CCF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E42CCF">
        <w:rPr>
          <w:rFonts w:ascii="Times New Roman" w:hAnsi="Times New Roman" w:cs="Times New Roman"/>
          <w:sz w:val="28"/>
          <w:szCs w:val="28"/>
        </w:rPr>
        <w:t>За проявление мужества и героизм были награждены орденами и медалями.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 xml:space="preserve">7 февраля были освобождены города Новочеркасск, Азов, Батайск, Шахты. Преодолевая яростное сопротивление врага, выдержав тяжёлый бой с его танковыми силами у Батайска, корпус подошёл к Ростову. В ночь с 8-го на 9 февраля части 11-й кавалеристской дивизии заняли его пригород станицу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Гниловскую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, но затем были двинуты на преследование противника. 14 февраля Ростов–на–Дону освободили полки 28-й армии. Преследуя отступающего противника, Донской казачий кавалеристский корпус начал кровопролитные бои по прорыву сильно укреплённых позиций немцев на реке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>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lastRenderedPageBreak/>
        <w:t>Казачий подвиг.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 xml:space="preserve">В г. Ростове на Дону есть улица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Доватора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, названа она в честь генерал майора, героя Советского Союза Льва Михайловича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Доватора</w:t>
      </w:r>
      <w:proofErr w:type="spellEnd"/>
      <w:proofErr w:type="gramStart"/>
      <w:r w:rsidRPr="00E42C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 xml:space="preserve">У деревни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Горбово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, недалеко от Звенигорода фашистский гарнизон приготовился перейти в наступление на красную кавалерию, и тогда конники, под командованием генерала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Доватора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, решили применить старинную казачью хитрость – кони галопом понеслись по улице, гитлеровцы открыли огонь, и всадники рухнули с седел и повисли на стременах. Через минуту кони занесли их на позиции врага, и тут… «мертвые» казаки, освободившись от стремян, выхватили шашки и ринулись на растерявшихся врагов. Так опорный пункт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Горбово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 был освобожден. В немецком тылу был учинен такой разгром, что возникла паника. По слухам, «ходившим» в солдатской среде, в тыл прорвалось 100 тысяч казаков. Немецкое командование, для того, чтобы умерить страх своих солдат сообщило о том, что казаков не 100, а 18 тысяч</w:t>
      </w:r>
      <w:proofErr w:type="gramStart"/>
      <w:r w:rsidRPr="00E42CC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E42CCF">
        <w:rPr>
          <w:rFonts w:ascii="Times New Roman" w:hAnsi="Times New Roman" w:cs="Times New Roman"/>
          <w:sz w:val="28"/>
          <w:szCs w:val="28"/>
        </w:rPr>
        <w:t xml:space="preserve">а самом же деле, казаков было всего 3000. С тех пор появление «казакин», как называли их немцы, вселяло ужас в гитлеровцев. За голову командующего казачьим корпусом генерала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Доватора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 немцы назначили премию в 100 тысяч рублей, ведь только за одну неделю кавалеристы </w:t>
      </w:r>
      <w:proofErr w:type="spellStart"/>
      <w:r w:rsidRPr="00E42CCF">
        <w:rPr>
          <w:rFonts w:ascii="Times New Roman" w:hAnsi="Times New Roman" w:cs="Times New Roman"/>
          <w:sz w:val="28"/>
          <w:szCs w:val="28"/>
        </w:rPr>
        <w:t>Доватора</w:t>
      </w:r>
      <w:proofErr w:type="spellEnd"/>
      <w:r w:rsidRPr="00E42CCF">
        <w:rPr>
          <w:rFonts w:ascii="Times New Roman" w:hAnsi="Times New Roman" w:cs="Times New Roman"/>
          <w:sz w:val="28"/>
          <w:szCs w:val="28"/>
        </w:rPr>
        <w:t xml:space="preserve"> уничтожили 1300 фашистов, захватили 82 орудия, 143 пулемета, 23 танка!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Хочется верить, что память о вкладе казачества в победу над фашизмом будет бережно храниться потомками. Боевой клич «ЗА ВЕРУ и ОТЕЧЕСТВО!!!!» призывал казаков стоять на смерть за свои семьи, родную землю и за свободу.</w:t>
      </w:r>
    </w:p>
    <w:p w:rsidR="00E42CCF" w:rsidRPr="00E42CCF" w:rsidRDefault="00E42CCF" w:rsidP="00E42CCF">
      <w:pPr>
        <w:rPr>
          <w:rFonts w:ascii="Times New Roman" w:hAnsi="Times New Roman" w:cs="Times New Roman"/>
          <w:sz w:val="28"/>
          <w:szCs w:val="28"/>
        </w:rPr>
      </w:pPr>
      <w:r w:rsidRPr="00E42CCF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E42CCF" w:rsidRPr="00E42CCF" w:rsidSect="00ED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2CCF"/>
    <w:rsid w:val="000039C3"/>
    <w:rsid w:val="00E42CCF"/>
    <w:rsid w:val="00ED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2022-01-20T03:31:00Z</dcterms:created>
  <dcterms:modified xsi:type="dcterms:W3CDTF">2022-01-20T03:36:00Z</dcterms:modified>
</cp:coreProperties>
</file>