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3EA" w:rsidRDefault="001413EA" w:rsidP="001413EA">
      <w:pPr>
        <w:rPr>
          <w:rFonts w:ascii="Times New Roman" w:hAnsi="Times New Roman"/>
          <w:sz w:val="28"/>
          <w:szCs w:val="28"/>
        </w:rPr>
      </w:pPr>
    </w:p>
    <w:tbl>
      <w:tblPr>
        <w:tblW w:w="1035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1"/>
        <w:gridCol w:w="7943"/>
      </w:tblGrid>
      <w:tr w:rsidR="001413EA" w:rsidTr="001413EA">
        <w:trPr>
          <w:trHeight w:val="952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3EA" w:rsidRDefault="001413EA" w:rsidP="001413E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26BD4797" wp14:editId="46703489">
                  <wp:extent cx="1311275" cy="1189990"/>
                  <wp:effectExtent l="0" t="0" r="3175" b="0"/>
                  <wp:docPr id="5" name="Рисунок 5" descr="Описание: Описание: rcFsQCSmhi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rcFsQCSmhi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118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3EA" w:rsidRDefault="001413EA" w:rsidP="00141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Министерство образования, науки и молодежной политики</w:t>
            </w:r>
          </w:p>
          <w:p w:rsidR="001413EA" w:rsidRDefault="001413EA" w:rsidP="00141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Краснодарского края</w:t>
            </w:r>
          </w:p>
        </w:tc>
      </w:tr>
      <w:tr w:rsidR="001413EA" w:rsidTr="001413EA">
        <w:trPr>
          <w:trHeight w:val="143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3EA" w:rsidRDefault="001413EA" w:rsidP="001413E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3EA" w:rsidRDefault="001413EA" w:rsidP="00141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1413EA" w:rsidRDefault="001413EA" w:rsidP="00141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«ЕЙСКИЙ ПОЛИПРОФИЛЬНЫЙ КОЛЛЕДЖ»</w:t>
            </w:r>
          </w:p>
        </w:tc>
      </w:tr>
    </w:tbl>
    <w:p w:rsidR="001413EA" w:rsidRDefault="001413EA" w:rsidP="001413EA">
      <w:pPr>
        <w:rPr>
          <w:rFonts w:ascii="Times New Roman" w:hAnsi="Times New Roman"/>
          <w:sz w:val="28"/>
        </w:rPr>
      </w:pPr>
    </w:p>
    <w:p w:rsidR="001413EA" w:rsidRDefault="001413EA" w:rsidP="001413EA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1413EA" w:rsidRDefault="001413EA" w:rsidP="001413EA">
      <w:pPr>
        <w:tabs>
          <w:tab w:val="left" w:pos="2842"/>
        </w:tabs>
        <w:spacing w:after="0" w:line="360" w:lineRule="auto"/>
        <w:jc w:val="center"/>
        <w:rPr>
          <w:rFonts w:ascii="Times New Roman" w:hAnsi="Times New Roman"/>
          <w:sz w:val="28"/>
        </w:rPr>
      </w:pPr>
    </w:p>
    <w:p w:rsidR="001413EA" w:rsidRDefault="001413EA" w:rsidP="001413EA">
      <w:pPr>
        <w:tabs>
          <w:tab w:val="left" w:pos="2842"/>
        </w:tabs>
        <w:spacing w:after="0" w:line="360" w:lineRule="auto"/>
        <w:jc w:val="center"/>
        <w:rPr>
          <w:rFonts w:ascii="Times New Roman" w:hAnsi="Times New Roman"/>
          <w:sz w:val="28"/>
        </w:rPr>
      </w:pPr>
    </w:p>
    <w:p w:rsidR="001413EA" w:rsidRDefault="001413EA" w:rsidP="001413EA">
      <w:pPr>
        <w:tabs>
          <w:tab w:val="left" w:pos="2842"/>
        </w:tabs>
        <w:spacing w:after="0" w:line="360" w:lineRule="auto"/>
        <w:jc w:val="center"/>
        <w:rPr>
          <w:rFonts w:ascii="Times New Roman" w:hAnsi="Times New Roman"/>
          <w:sz w:val="28"/>
        </w:rPr>
      </w:pPr>
    </w:p>
    <w:p w:rsidR="001413EA" w:rsidRDefault="001413EA" w:rsidP="001413EA">
      <w:pPr>
        <w:tabs>
          <w:tab w:val="left" w:pos="2842"/>
        </w:tabs>
        <w:spacing w:after="0" w:line="360" w:lineRule="auto"/>
        <w:jc w:val="center"/>
        <w:rPr>
          <w:rFonts w:ascii="Times New Roman" w:hAnsi="Times New Roman"/>
          <w:sz w:val="28"/>
        </w:rPr>
      </w:pPr>
    </w:p>
    <w:p w:rsidR="001413EA" w:rsidRDefault="001413EA" w:rsidP="001413EA">
      <w:pPr>
        <w:tabs>
          <w:tab w:val="left" w:pos="2842"/>
        </w:tabs>
        <w:spacing w:after="0" w:line="360" w:lineRule="auto"/>
        <w:jc w:val="center"/>
        <w:rPr>
          <w:rFonts w:ascii="Times New Roman" w:hAnsi="Times New Roman"/>
          <w:sz w:val="28"/>
        </w:rPr>
      </w:pPr>
    </w:p>
    <w:p w:rsidR="001413EA" w:rsidRPr="00447469" w:rsidRDefault="001413EA" w:rsidP="001413EA">
      <w:pPr>
        <w:tabs>
          <w:tab w:val="left" w:pos="2842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Анализ УМК «Школа России»</w:t>
      </w:r>
    </w:p>
    <w:p w:rsidR="001413EA" w:rsidRDefault="001413EA" w:rsidP="001413EA">
      <w:pPr>
        <w:tabs>
          <w:tab w:val="left" w:pos="2842"/>
        </w:tabs>
        <w:spacing w:after="0" w:line="360" w:lineRule="auto"/>
        <w:jc w:val="center"/>
        <w:rPr>
          <w:rFonts w:ascii="Times New Roman" w:hAnsi="Times New Roman"/>
          <w:sz w:val="28"/>
        </w:rPr>
      </w:pPr>
    </w:p>
    <w:p w:rsidR="001413EA" w:rsidRDefault="001413EA" w:rsidP="001413EA">
      <w:pPr>
        <w:tabs>
          <w:tab w:val="left" w:pos="2842"/>
        </w:tabs>
        <w:spacing w:after="0" w:line="360" w:lineRule="auto"/>
        <w:jc w:val="right"/>
        <w:rPr>
          <w:rFonts w:ascii="Times New Roman" w:hAnsi="Times New Roman"/>
          <w:sz w:val="28"/>
        </w:rPr>
      </w:pPr>
    </w:p>
    <w:p w:rsidR="001413EA" w:rsidRDefault="001413EA" w:rsidP="001413EA">
      <w:pPr>
        <w:tabs>
          <w:tab w:val="left" w:pos="2842"/>
        </w:tabs>
        <w:spacing w:after="0" w:line="360" w:lineRule="auto"/>
        <w:jc w:val="right"/>
        <w:rPr>
          <w:rFonts w:ascii="Times New Roman" w:hAnsi="Times New Roman"/>
          <w:sz w:val="28"/>
        </w:rPr>
      </w:pPr>
    </w:p>
    <w:p w:rsidR="001413EA" w:rsidRDefault="001413EA" w:rsidP="001413EA">
      <w:pPr>
        <w:tabs>
          <w:tab w:val="left" w:pos="2842"/>
        </w:tabs>
        <w:spacing w:after="0" w:line="360" w:lineRule="auto"/>
        <w:jc w:val="right"/>
        <w:rPr>
          <w:rFonts w:ascii="Times New Roman" w:hAnsi="Times New Roman"/>
          <w:sz w:val="28"/>
        </w:rPr>
      </w:pPr>
    </w:p>
    <w:p w:rsidR="001413EA" w:rsidRDefault="001413EA" w:rsidP="001413EA">
      <w:pPr>
        <w:tabs>
          <w:tab w:val="left" w:pos="2842"/>
        </w:tabs>
        <w:spacing w:after="0" w:line="360" w:lineRule="auto"/>
        <w:jc w:val="right"/>
        <w:rPr>
          <w:rFonts w:ascii="Times New Roman" w:hAnsi="Times New Roman"/>
          <w:sz w:val="28"/>
        </w:rPr>
      </w:pPr>
    </w:p>
    <w:p w:rsidR="001413EA" w:rsidRDefault="001413EA" w:rsidP="001413EA">
      <w:pPr>
        <w:tabs>
          <w:tab w:val="left" w:pos="2842"/>
        </w:tabs>
        <w:spacing w:after="0" w:line="360" w:lineRule="auto"/>
        <w:jc w:val="right"/>
        <w:rPr>
          <w:rFonts w:ascii="Times New Roman" w:hAnsi="Times New Roman"/>
          <w:sz w:val="28"/>
        </w:rPr>
      </w:pPr>
    </w:p>
    <w:p w:rsidR="001413EA" w:rsidRDefault="001413EA" w:rsidP="001413EA">
      <w:pPr>
        <w:tabs>
          <w:tab w:val="left" w:pos="2842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Выполнила:                 </w:t>
      </w:r>
    </w:p>
    <w:p w:rsidR="001413EA" w:rsidRDefault="001413EA" w:rsidP="001413EA">
      <w:pPr>
        <w:tabs>
          <w:tab w:val="left" w:pos="2842"/>
        </w:tabs>
        <w:spacing w:after="0"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студентка Ш-41 группы</w:t>
      </w:r>
    </w:p>
    <w:p w:rsidR="001413EA" w:rsidRDefault="001413EA" w:rsidP="001413E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Смирнова Ирина</w:t>
      </w:r>
    </w:p>
    <w:p w:rsidR="001413EA" w:rsidRDefault="001413EA" w:rsidP="001413EA">
      <w:pPr>
        <w:rPr>
          <w:rFonts w:ascii="Times New Roman" w:hAnsi="Times New Roman"/>
          <w:sz w:val="28"/>
        </w:rPr>
      </w:pPr>
    </w:p>
    <w:p w:rsidR="001413EA" w:rsidRDefault="001413EA" w:rsidP="001413EA">
      <w:pPr>
        <w:jc w:val="center"/>
        <w:rPr>
          <w:rFonts w:ascii="Times New Roman" w:hAnsi="Times New Roman"/>
          <w:sz w:val="28"/>
        </w:rPr>
      </w:pPr>
    </w:p>
    <w:p w:rsidR="001413EA" w:rsidRDefault="001413EA" w:rsidP="001413EA">
      <w:pPr>
        <w:jc w:val="center"/>
        <w:rPr>
          <w:rFonts w:ascii="Times New Roman" w:hAnsi="Times New Roman"/>
          <w:sz w:val="28"/>
        </w:rPr>
      </w:pPr>
    </w:p>
    <w:p w:rsidR="001413EA" w:rsidRDefault="001413EA" w:rsidP="001413EA">
      <w:pPr>
        <w:jc w:val="center"/>
        <w:rPr>
          <w:rFonts w:ascii="Times New Roman" w:hAnsi="Times New Roman"/>
          <w:sz w:val="28"/>
        </w:rPr>
      </w:pPr>
    </w:p>
    <w:p w:rsidR="001413EA" w:rsidRDefault="001413EA" w:rsidP="001413EA">
      <w:pPr>
        <w:jc w:val="center"/>
        <w:rPr>
          <w:rFonts w:ascii="Times New Roman" w:hAnsi="Times New Roman"/>
          <w:sz w:val="28"/>
        </w:rPr>
      </w:pPr>
    </w:p>
    <w:p w:rsidR="001413EA" w:rsidRDefault="001413EA" w:rsidP="001413EA">
      <w:pPr>
        <w:rPr>
          <w:rFonts w:ascii="Times New Roman" w:hAnsi="Times New Roman"/>
          <w:sz w:val="28"/>
        </w:rPr>
      </w:pPr>
    </w:p>
    <w:p w:rsidR="001413EA" w:rsidRDefault="001413EA" w:rsidP="001413EA">
      <w:pPr>
        <w:jc w:val="center"/>
        <w:rPr>
          <w:rFonts w:ascii="Times New Roman" w:hAnsi="Times New Roman"/>
          <w:sz w:val="28"/>
        </w:rPr>
      </w:pPr>
    </w:p>
    <w:p w:rsidR="001413EA" w:rsidRPr="00B53D3A" w:rsidRDefault="001413EA" w:rsidP="001413E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Ейск, 2021 г.</w:t>
      </w:r>
    </w:p>
    <w:p w:rsidR="000D354F" w:rsidRPr="001413EA" w:rsidRDefault="000D354F" w:rsidP="002E1D9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bookmarkStart w:id="0" w:name="_GoBack"/>
      <w:r w:rsidRPr="001413EA">
        <w:rPr>
          <w:b/>
          <w:bCs/>
          <w:sz w:val="28"/>
          <w:szCs w:val="28"/>
        </w:rPr>
        <w:lastRenderedPageBreak/>
        <w:t>УМК «Школа России»</w:t>
      </w:r>
    </w:p>
    <w:bookmarkEnd w:id="0"/>
    <w:p w:rsidR="000D354F" w:rsidRPr="001413EA" w:rsidRDefault="00D21979" w:rsidP="002E1D9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1413EA">
        <w:rPr>
          <w:sz w:val="28"/>
          <w:szCs w:val="28"/>
        </w:rPr>
        <w:t>(</w:t>
      </w:r>
      <w:r w:rsidR="00DB402D" w:rsidRPr="001413EA">
        <w:rPr>
          <w:sz w:val="28"/>
          <w:szCs w:val="28"/>
          <w:shd w:val="clear" w:color="auto" w:fill="FFFFFF"/>
        </w:rPr>
        <w:t xml:space="preserve">Горецкий В.Г., Кирюшкин В.А., </w:t>
      </w:r>
      <w:proofErr w:type="spellStart"/>
      <w:r w:rsidR="00DB402D" w:rsidRPr="001413EA">
        <w:rPr>
          <w:sz w:val="28"/>
          <w:szCs w:val="28"/>
          <w:shd w:val="clear" w:color="auto" w:fill="FFFFFF"/>
        </w:rPr>
        <w:t>Шанько</w:t>
      </w:r>
      <w:proofErr w:type="spellEnd"/>
      <w:r w:rsidR="00DB402D" w:rsidRPr="001413EA">
        <w:rPr>
          <w:sz w:val="28"/>
          <w:szCs w:val="28"/>
          <w:shd w:val="clear" w:color="auto" w:fill="FFFFFF"/>
        </w:rPr>
        <w:t xml:space="preserve"> А.Ф.</w:t>
      </w:r>
      <w:r w:rsidR="000D354F" w:rsidRPr="001413EA">
        <w:rPr>
          <w:sz w:val="28"/>
          <w:szCs w:val="28"/>
        </w:rPr>
        <w:t>)</w:t>
      </w:r>
    </w:p>
    <w:p w:rsidR="000D354F" w:rsidRPr="001413EA" w:rsidRDefault="000D354F" w:rsidP="002E1D9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30F18">
        <w:rPr>
          <w:color w:val="000000"/>
          <w:sz w:val="28"/>
          <w:szCs w:val="28"/>
        </w:rPr>
        <w:t>Главными особенностями системы «Школа России» являются приоритет духовно-нравственного развития и воспитания школьников, личностно ориентированный и системно-</w:t>
      </w:r>
      <w:proofErr w:type="spellStart"/>
      <w:r w:rsidRPr="00330F18">
        <w:rPr>
          <w:color w:val="000000"/>
          <w:sz w:val="28"/>
          <w:szCs w:val="28"/>
        </w:rPr>
        <w:t>деятельностный</w:t>
      </w:r>
      <w:proofErr w:type="spellEnd"/>
      <w:r w:rsidRPr="00330F18">
        <w:rPr>
          <w:color w:val="000000"/>
          <w:sz w:val="28"/>
          <w:szCs w:val="28"/>
        </w:rPr>
        <w:t xml:space="preserve"> характер обучения. </w:t>
      </w:r>
      <w:r w:rsidRPr="00330F18">
        <w:rPr>
          <w:color w:val="000000"/>
          <w:sz w:val="28"/>
          <w:szCs w:val="28"/>
          <w:shd w:val="clear" w:color="auto" w:fill="FFFFFF"/>
        </w:rPr>
        <w:t xml:space="preserve">Все предметные линии, включая предметы эстетического цикла, формируют у ребёнка </w:t>
      </w:r>
      <w:r w:rsidRPr="001413EA">
        <w:rPr>
          <w:color w:val="000000"/>
          <w:sz w:val="28"/>
          <w:szCs w:val="28"/>
          <w:shd w:val="clear" w:color="auto" w:fill="FFFFFF"/>
        </w:rPr>
        <w:t>целостную современную картину мира и развивают умение учиться. </w:t>
      </w:r>
    </w:p>
    <w:p w:rsidR="00D21979" w:rsidRPr="001413EA" w:rsidRDefault="00D21979" w:rsidP="002E1D9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413EA">
        <w:rPr>
          <w:b/>
          <w:bCs/>
          <w:color w:val="000000"/>
          <w:sz w:val="28"/>
          <w:szCs w:val="28"/>
        </w:rPr>
        <w:t>Система учебников «Перспектива»</w:t>
      </w:r>
    </w:p>
    <w:p w:rsidR="00D21979" w:rsidRPr="001413EA" w:rsidRDefault="00D21979" w:rsidP="002E1D9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1413EA">
        <w:rPr>
          <w:sz w:val="28"/>
          <w:szCs w:val="28"/>
        </w:rPr>
        <w:t>(</w:t>
      </w:r>
      <w:r w:rsidR="00DB402D" w:rsidRPr="001413EA">
        <w:rPr>
          <w:sz w:val="28"/>
          <w:szCs w:val="28"/>
          <w:shd w:val="clear" w:color="auto" w:fill="FFFFFF"/>
        </w:rPr>
        <w:t xml:space="preserve">Л.Ф. Климанова, </w:t>
      </w:r>
      <w:proofErr w:type="spellStart"/>
      <w:r w:rsidR="00DB402D" w:rsidRPr="001413EA">
        <w:rPr>
          <w:sz w:val="28"/>
          <w:szCs w:val="28"/>
          <w:shd w:val="clear" w:color="auto" w:fill="FFFFFF"/>
        </w:rPr>
        <w:t>В.Г.Дорофеев</w:t>
      </w:r>
      <w:proofErr w:type="spellEnd"/>
      <w:r w:rsidR="00DB402D" w:rsidRPr="001413EA">
        <w:rPr>
          <w:sz w:val="28"/>
          <w:szCs w:val="28"/>
          <w:shd w:val="clear" w:color="auto" w:fill="FFFFFF"/>
        </w:rPr>
        <w:t>, М.Ю. Новицкая, А.А. Плешако</w:t>
      </w:r>
      <w:r w:rsidRPr="001413EA">
        <w:rPr>
          <w:sz w:val="28"/>
          <w:szCs w:val="28"/>
        </w:rPr>
        <w:t>)</w:t>
      </w:r>
    </w:p>
    <w:p w:rsidR="00D21979" w:rsidRPr="00330F18" w:rsidRDefault="00D21979" w:rsidP="002E1D9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30F18">
        <w:rPr>
          <w:color w:val="000000"/>
          <w:sz w:val="28"/>
          <w:szCs w:val="28"/>
          <w:shd w:val="clear" w:color="auto" w:fill="FFFFFF"/>
        </w:rPr>
        <w:t>Особое место в УМК «Перспектива» уделяется формированию духовно-нравственных ценностей, знакомству с культурно-историческим наследием мира и России, с традициями и обычаями народов, населяющих РФ. В учебники включены задания для самостоятельной, парной и групповой работы, проектной деятельности, а также материалы, которые можно использовать во внеклассной и внешкольной работе.</w:t>
      </w:r>
    </w:p>
    <w:p w:rsidR="00D21979" w:rsidRPr="001413EA" w:rsidRDefault="00D21979" w:rsidP="002E1D9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413EA">
        <w:rPr>
          <w:b/>
          <w:bCs/>
          <w:color w:val="000000"/>
          <w:sz w:val="28"/>
          <w:szCs w:val="28"/>
        </w:rPr>
        <w:t>УМК «Школа 2100»</w:t>
      </w:r>
    </w:p>
    <w:p w:rsidR="00D21979" w:rsidRPr="00330F18" w:rsidRDefault="00D21979" w:rsidP="002E1D9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30F18">
        <w:rPr>
          <w:color w:val="000000"/>
          <w:sz w:val="28"/>
          <w:szCs w:val="28"/>
        </w:rPr>
        <w:t xml:space="preserve">(научный руководитель - Л.Г. </w:t>
      </w:r>
      <w:proofErr w:type="spellStart"/>
      <w:r w:rsidRPr="00330F18">
        <w:rPr>
          <w:color w:val="000000"/>
          <w:sz w:val="28"/>
          <w:szCs w:val="28"/>
        </w:rPr>
        <w:t>Петерсон</w:t>
      </w:r>
      <w:proofErr w:type="spellEnd"/>
      <w:r w:rsidRPr="00330F18">
        <w:rPr>
          <w:color w:val="000000"/>
          <w:sz w:val="28"/>
          <w:szCs w:val="28"/>
        </w:rPr>
        <w:t>)</w:t>
      </w:r>
    </w:p>
    <w:p w:rsidR="00D21979" w:rsidRPr="00330F18" w:rsidRDefault="00D21979" w:rsidP="002E1D9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30F18">
        <w:rPr>
          <w:color w:val="000000"/>
          <w:sz w:val="28"/>
          <w:szCs w:val="28"/>
        </w:rPr>
        <w:t xml:space="preserve">К развиваемым данным УМК универсальным учебным действиям можно </w:t>
      </w:r>
      <w:proofErr w:type="gramStart"/>
      <w:r w:rsidRPr="00330F18">
        <w:rPr>
          <w:color w:val="000000"/>
          <w:sz w:val="28"/>
          <w:szCs w:val="28"/>
        </w:rPr>
        <w:t>отнести :</w:t>
      </w:r>
      <w:proofErr w:type="gramEnd"/>
    </w:p>
    <w:p w:rsidR="00D21979" w:rsidRPr="00330F18" w:rsidRDefault="00D21979" w:rsidP="002E1D9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30F18">
        <w:rPr>
          <w:color w:val="000000"/>
          <w:sz w:val="28"/>
          <w:szCs w:val="28"/>
        </w:rPr>
        <w:t>интеллектуально-речевые умения (умения работать с информацией, представленной в различных видах),</w:t>
      </w:r>
    </w:p>
    <w:p w:rsidR="00D21979" w:rsidRPr="00330F18" w:rsidRDefault="00D21979" w:rsidP="002E1D9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30F18">
        <w:rPr>
          <w:color w:val="000000"/>
          <w:sz w:val="28"/>
          <w:szCs w:val="28"/>
        </w:rPr>
        <w:t xml:space="preserve">собственно интеллектуальные (целенаправленное развитие таких мыслительных операций как анализ, синтез, классификация и </w:t>
      </w:r>
      <w:proofErr w:type="gramStart"/>
      <w:r w:rsidRPr="00330F18">
        <w:rPr>
          <w:color w:val="000000"/>
          <w:sz w:val="28"/>
          <w:szCs w:val="28"/>
        </w:rPr>
        <w:t>т.д. )</w:t>
      </w:r>
      <w:proofErr w:type="gramEnd"/>
    </w:p>
    <w:p w:rsidR="00D21979" w:rsidRPr="00330F18" w:rsidRDefault="00D21979" w:rsidP="002E1D9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30F18">
        <w:rPr>
          <w:color w:val="000000"/>
          <w:sz w:val="28"/>
          <w:szCs w:val="28"/>
        </w:rPr>
        <w:t>организационные умения (постановка цели, работа по плану, рефлексия и т.д.,</w:t>
      </w:r>
    </w:p>
    <w:p w:rsidR="00D21979" w:rsidRPr="00330F18" w:rsidRDefault="00D21979" w:rsidP="002E1D9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30F18">
        <w:rPr>
          <w:color w:val="000000"/>
          <w:sz w:val="28"/>
          <w:szCs w:val="28"/>
        </w:rPr>
        <w:t>коммуникативных умений</w:t>
      </w:r>
      <w:r w:rsidR="002E1D9E" w:rsidRPr="00330F18">
        <w:rPr>
          <w:color w:val="000000"/>
          <w:sz w:val="28"/>
          <w:szCs w:val="28"/>
        </w:rPr>
        <w:t xml:space="preserve"> </w:t>
      </w:r>
      <w:r w:rsidRPr="00330F18">
        <w:rPr>
          <w:color w:val="000000"/>
          <w:sz w:val="28"/>
          <w:szCs w:val="28"/>
        </w:rPr>
        <w:t>(эффективное и результативное общение в совместной деятельности),</w:t>
      </w:r>
    </w:p>
    <w:p w:rsidR="00D21979" w:rsidRPr="00330F18" w:rsidRDefault="00D21979" w:rsidP="002E1D9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30F18">
        <w:rPr>
          <w:color w:val="000000"/>
          <w:sz w:val="28"/>
          <w:szCs w:val="28"/>
        </w:rPr>
        <w:lastRenderedPageBreak/>
        <w:t>нравственно-оценочных умений (анализ характеров и поступков героев). </w:t>
      </w:r>
    </w:p>
    <w:p w:rsidR="00D21979" w:rsidRPr="001413EA" w:rsidRDefault="00D21979" w:rsidP="002E1D9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413EA">
        <w:rPr>
          <w:b/>
          <w:bCs/>
          <w:color w:val="000000"/>
          <w:sz w:val="28"/>
          <w:szCs w:val="28"/>
        </w:rPr>
        <w:t>Учебно-методический комплекс «Начальная школа XXI</w:t>
      </w:r>
      <w:r w:rsidR="001413EA" w:rsidRPr="001413EA">
        <w:rPr>
          <w:b/>
          <w:bCs/>
          <w:color w:val="000000"/>
          <w:sz w:val="28"/>
          <w:szCs w:val="28"/>
        </w:rPr>
        <w:t xml:space="preserve"> века»</w:t>
      </w:r>
    </w:p>
    <w:p w:rsidR="00D21979" w:rsidRPr="00330F18" w:rsidRDefault="00D21979" w:rsidP="002E1D9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30F18">
        <w:rPr>
          <w:color w:val="000000"/>
          <w:sz w:val="28"/>
          <w:szCs w:val="28"/>
        </w:rPr>
        <w:t>(научный руководитель - Н.Ф. Виноградова)</w:t>
      </w:r>
    </w:p>
    <w:p w:rsidR="00D21979" w:rsidRPr="00330F18" w:rsidRDefault="00D21979" w:rsidP="002E1D9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30F18">
        <w:rPr>
          <w:color w:val="000000"/>
          <w:sz w:val="28"/>
          <w:szCs w:val="28"/>
          <w:shd w:val="clear" w:color="auto" w:fill="FFFFFF"/>
        </w:rPr>
        <w:t>Работая с учебно-методическим комплектом «Начальная школа XXI века», школьник осваивает принципиально другую роль - «исследователь». Такая позиция определяет его заинтересованность процессом познания. А также усиление внимания к творческой деятельности учащихся, основанной на инициативе и самостоятельности каждого школьника.</w:t>
      </w:r>
    </w:p>
    <w:p w:rsidR="00D21979" w:rsidRPr="001413EA" w:rsidRDefault="00D21979" w:rsidP="002E1D9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413EA">
        <w:rPr>
          <w:b/>
          <w:bCs/>
          <w:color w:val="000000"/>
          <w:sz w:val="28"/>
          <w:szCs w:val="28"/>
        </w:rPr>
        <w:t>Учебно-методический комплект «Гармония»</w:t>
      </w:r>
    </w:p>
    <w:p w:rsidR="00D21979" w:rsidRPr="00330F18" w:rsidRDefault="00D21979" w:rsidP="002E1D9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30F18">
        <w:rPr>
          <w:color w:val="000000"/>
          <w:sz w:val="28"/>
          <w:szCs w:val="28"/>
        </w:rPr>
        <w:t>(научный руководитель - Н.Б. Истомина)</w:t>
      </w:r>
    </w:p>
    <w:p w:rsidR="00D21979" w:rsidRPr="00330F18" w:rsidRDefault="00D21979" w:rsidP="002E1D9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30F18">
        <w:rPr>
          <w:color w:val="000000"/>
          <w:sz w:val="28"/>
          <w:szCs w:val="28"/>
          <w:shd w:val="clear" w:color="auto" w:fill="FFFFFF"/>
        </w:rPr>
        <w:t>В</w:t>
      </w:r>
      <w:r w:rsidR="00330F18">
        <w:rPr>
          <w:color w:val="000000"/>
          <w:sz w:val="28"/>
          <w:szCs w:val="28"/>
          <w:shd w:val="clear" w:color="auto" w:fill="FFFFFF"/>
        </w:rPr>
        <w:t xml:space="preserve"> учебно-методическом комплекте «Гармония»</w:t>
      </w:r>
      <w:r w:rsidRPr="00330F18">
        <w:rPr>
          <w:color w:val="000000"/>
          <w:sz w:val="28"/>
          <w:szCs w:val="28"/>
          <w:shd w:val="clear" w:color="auto" w:fill="FFFFFF"/>
        </w:rPr>
        <w:t xml:space="preserve"> реализованы: способы организации учебной деятельности учащихся, связанные с постановкой учебной задачи, с ее решением, самоконтролем и самооценкой; способы организации продуктивного общения, которое является необходимым условием формирования учебной деятельности; способы формирования понятий, обеспечивающие на доступном для младшего школьного возраста уровне осознание причинно-следственных связей, закономерностей и зависимостей.</w:t>
      </w:r>
      <w:r w:rsidR="00F72179" w:rsidRPr="00330F18">
        <w:rPr>
          <w:color w:val="000000"/>
          <w:sz w:val="28"/>
          <w:szCs w:val="28"/>
          <w:shd w:val="clear" w:color="auto" w:fill="FFFFFF"/>
        </w:rPr>
        <w:t xml:space="preserve"> В основу построения курса положена методическая концепция целенаправленной и систематической работы по формированию у младших школьников приемов умственной деятельности: анализа и синтеза, сравнения, классификации, аналогии и обобщения в процессе усвоения математического содержания, предусмотренного программой.</w:t>
      </w:r>
    </w:p>
    <w:p w:rsidR="00F72179" w:rsidRPr="00330F18" w:rsidRDefault="00F72179" w:rsidP="002E1D9E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1413EA">
        <w:rPr>
          <w:b/>
          <w:bCs/>
          <w:color w:val="000000"/>
          <w:sz w:val="28"/>
          <w:szCs w:val="28"/>
          <w:shd w:val="clear" w:color="auto" w:fill="FFFFFF"/>
        </w:rPr>
        <w:t xml:space="preserve">Развивающая система Л.В. </w:t>
      </w:r>
      <w:proofErr w:type="spellStart"/>
      <w:r w:rsidRPr="001413EA">
        <w:rPr>
          <w:b/>
          <w:bCs/>
          <w:color w:val="000000"/>
          <w:sz w:val="28"/>
          <w:szCs w:val="28"/>
          <w:shd w:val="clear" w:color="auto" w:fill="FFFFFF"/>
        </w:rPr>
        <w:t>Занкова</w:t>
      </w:r>
      <w:proofErr w:type="spellEnd"/>
      <w:r w:rsidRPr="001413EA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330F18">
        <w:rPr>
          <w:color w:val="000000"/>
          <w:sz w:val="28"/>
          <w:szCs w:val="28"/>
          <w:shd w:val="clear" w:color="auto" w:fill="FFFFFF"/>
        </w:rPr>
        <w:t>(научный руководитель – Н.В.</w:t>
      </w:r>
      <w:r w:rsidR="00330F18">
        <w:rPr>
          <w:color w:val="000000"/>
          <w:sz w:val="28"/>
          <w:szCs w:val="28"/>
          <w:shd w:val="clear" w:color="auto" w:fill="FFFFFF"/>
        </w:rPr>
        <w:t xml:space="preserve"> </w:t>
      </w:r>
      <w:r w:rsidRPr="00330F18">
        <w:rPr>
          <w:color w:val="000000"/>
          <w:sz w:val="28"/>
          <w:szCs w:val="28"/>
          <w:shd w:val="clear" w:color="auto" w:fill="FFFFFF"/>
        </w:rPr>
        <w:t>Нечаева)</w:t>
      </w:r>
    </w:p>
    <w:p w:rsidR="00F72179" w:rsidRPr="00330F18" w:rsidRDefault="00F72179" w:rsidP="002E1D9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30F18">
        <w:rPr>
          <w:color w:val="000000"/>
          <w:sz w:val="28"/>
          <w:szCs w:val="28"/>
          <w:shd w:val="clear" w:color="auto" w:fill="FFFFFF"/>
        </w:rPr>
        <w:t>Целостность учебных комплектов достигается тем, что все предметные линии разработаны на основе единых дидактических</w:t>
      </w:r>
      <w:r w:rsidR="002E1D9E" w:rsidRPr="00330F18">
        <w:rPr>
          <w:color w:val="000000"/>
          <w:sz w:val="28"/>
          <w:szCs w:val="28"/>
          <w:shd w:val="clear" w:color="auto" w:fill="FFFFFF"/>
        </w:rPr>
        <w:t xml:space="preserve"> </w:t>
      </w:r>
      <w:r w:rsidRPr="00330F18">
        <w:rPr>
          <w:color w:val="000000"/>
          <w:sz w:val="28"/>
          <w:szCs w:val="28"/>
          <w:shd w:val="clear" w:color="auto" w:fill="FFFFFF"/>
        </w:rPr>
        <w:t xml:space="preserve">принципов (обучение на высоком уровне трудности с соблюдением меры трудности; ведущая роль теоретических знаний; осознание процесса учения; быстрый темп </w:t>
      </w:r>
      <w:r w:rsidRPr="00330F18">
        <w:rPr>
          <w:color w:val="000000"/>
          <w:sz w:val="28"/>
          <w:szCs w:val="28"/>
          <w:shd w:val="clear" w:color="auto" w:fill="FFFFFF"/>
        </w:rPr>
        <w:lastRenderedPageBreak/>
        <w:t xml:space="preserve">прохождения программного материала; работа над развитием каждого ребенка, в том числе и слабого) и единых типических свойств методической системы (многогранность, </w:t>
      </w:r>
      <w:proofErr w:type="spellStart"/>
      <w:r w:rsidRPr="00330F18">
        <w:rPr>
          <w:color w:val="000000"/>
          <w:sz w:val="28"/>
          <w:szCs w:val="28"/>
          <w:shd w:val="clear" w:color="auto" w:fill="FFFFFF"/>
        </w:rPr>
        <w:t>процессуальность</w:t>
      </w:r>
      <w:proofErr w:type="spellEnd"/>
      <w:r w:rsidRPr="00330F18">
        <w:rPr>
          <w:color w:val="000000"/>
          <w:sz w:val="28"/>
          <w:szCs w:val="28"/>
          <w:shd w:val="clear" w:color="auto" w:fill="FFFFFF"/>
        </w:rPr>
        <w:t>, коллизии, вариативность), обеспечивающих достижение учащимися необходимого уровня освоения учебного содержания.</w:t>
      </w:r>
    </w:p>
    <w:p w:rsidR="00F72179" w:rsidRPr="00330F18" w:rsidRDefault="00330F18" w:rsidP="00330F18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color w:val="000000"/>
          <w:sz w:val="28"/>
          <w:szCs w:val="28"/>
        </w:rPr>
      </w:pPr>
      <w:r w:rsidRPr="00330F18">
        <w:rPr>
          <w:b/>
          <w:color w:val="000000"/>
          <w:sz w:val="28"/>
          <w:szCs w:val="28"/>
        </w:rPr>
        <w:t>Математика «Школа России»</w:t>
      </w:r>
    </w:p>
    <w:p w:rsidR="000D354F" w:rsidRPr="00330F18" w:rsidRDefault="00151677" w:rsidP="002E1D9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F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Начальный курс математики по программе «Школа России» </w:t>
      </w:r>
      <w:r w:rsidR="00B56A81" w:rsidRPr="00330F18">
        <w:rPr>
          <w:rFonts w:ascii="Times New Roman" w:hAnsi="Times New Roman" w:cs="Times New Roman"/>
          <w:color w:val="000000" w:themeColor="text1"/>
          <w:sz w:val="28"/>
          <w:szCs w:val="28"/>
        </w:rPr>
        <w:t>интегрированный: в нем объедены арифметический, алгебраический и геометрический материал. Основу составляют представления о натуральном числе и нуле,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 Важное место занимает ознакомление с величинами и их измерением.</w:t>
      </w:r>
    </w:p>
    <w:p w:rsidR="00B56A81" w:rsidRPr="00330F18" w:rsidRDefault="00B56A81" w:rsidP="002E1D9E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 w:rsidRPr="00330F18">
        <w:rPr>
          <w:color w:val="000000" w:themeColor="text1"/>
          <w:sz w:val="28"/>
          <w:szCs w:val="28"/>
        </w:rPr>
        <w:t>Ведущие принципы обучения:</w:t>
      </w:r>
    </w:p>
    <w:p w:rsidR="00B56A81" w:rsidRPr="00330F18" w:rsidRDefault="00B56A81" w:rsidP="002E1D9E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 w:rsidRPr="00330F18">
        <w:rPr>
          <w:color w:val="000000" w:themeColor="text1"/>
          <w:sz w:val="28"/>
          <w:szCs w:val="28"/>
        </w:rPr>
        <w:t>· учет возрастных особенностей учащихся;</w:t>
      </w:r>
    </w:p>
    <w:p w:rsidR="00B56A81" w:rsidRPr="00330F18" w:rsidRDefault="00B56A81" w:rsidP="002E1D9E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 w:rsidRPr="00330F18">
        <w:rPr>
          <w:color w:val="000000" w:themeColor="text1"/>
          <w:sz w:val="28"/>
          <w:szCs w:val="28"/>
        </w:rPr>
        <w:t>· органическое сочетание обучения и воспитания;</w:t>
      </w:r>
    </w:p>
    <w:p w:rsidR="00B56A81" w:rsidRPr="00330F18" w:rsidRDefault="00B56A81" w:rsidP="002E1D9E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 w:rsidRPr="00330F18">
        <w:rPr>
          <w:color w:val="000000" w:themeColor="text1"/>
          <w:sz w:val="28"/>
          <w:szCs w:val="28"/>
        </w:rPr>
        <w:t>· усвоение знаний и развитие познавательных способностей;</w:t>
      </w:r>
    </w:p>
    <w:p w:rsidR="00B56A81" w:rsidRPr="00330F18" w:rsidRDefault="00B56A81" w:rsidP="002E1D9E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 w:rsidRPr="00330F18">
        <w:rPr>
          <w:color w:val="000000" w:themeColor="text1"/>
          <w:sz w:val="28"/>
          <w:szCs w:val="28"/>
        </w:rPr>
        <w:t>· практическая направленность преподавания;</w:t>
      </w:r>
    </w:p>
    <w:p w:rsidR="00B56A81" w:rsidRPr="00330F18" w:rsidRDefault="00B56A81" w:rsidP="002E1D9E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 w:rsidRPr="00330F18">
        <w:rPr>
          <w:color w:val="000000" w:themeColor="text1"/>
          <w:sz w:val="28"/>
          <w:szCs w:val="28"/>
        </w:rPr>
        <w:t>· индивидуальный подход к учащимся.</w:t>
      </w:r>
    </w:p>
    <w:p w:rsidR="00B56A81" w:rsidRPr="00330F18" w:rsidRDefault="00B56A81" w:rsidP="002E1D9E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 w:rsidRPr="00330F18">
        <w:rPr>
          <w:color w:val="000000" w:themeColor="text1"/>
          <w:sz w:val="28"/>
          <w:szCs w:val="28"/>
        </w:rPr>
        <w:t xml:space="preserve"> Сознательное усвоение детьми различных приемов вычислений обеспечивается за счет использования рационально подобранных средств наглядности и моделирования с их помощью тех операций, которые лежат в основе рассматриваемого приема. Предусмотрен постепенный переход к обоснованию вычислительных приемов на основе изученных теоретических </w:t>
      </w:r>
      <w:r w:rsidRPr="00330F18">
        <w:rPr>
          <w:color w:val="000000" w:themeColor="text1"/>
          <w:sz w:val="28"/>
          <w:szCs w:val="28"/>
        </w:rPr>
        <w:lastRenderedPageBreak/>
        <w:t>положений (переместительное свойство сложения, связь между сложением и вычитанием, сочетательное свойство сложения и др.).</w:t>
      </w:r>
    </w:p>
    <w:p w:rsidR="00330F18" w:rsidRDefault="00330F18" w:rsidP="002E1D9E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Также з</w:t>
      </w:r>
      <w:r w:rsidR="00B56A81" w:rsidRPr="00330F18">
        <w:rPr>
          <w:color w:val="000000" w:themeColor="text1"/>
          <w:sz w:val="28"/>
          <w:szCs w:val="28"/>
        </w:rPr>
        <w:t xml:space="preserve">аложен механизм формирования у детей сознательных и прочных навыков устных и письменных вычислений, доведения до автоматизма знания табличных случаев действий. </w:t>
      </w:r>
    </w:p>
    <w:p w:rsidR="00B56A81" w:rsidRPr="00330F18" w:rsidRDefault="00B56A81" w:rsidP="002E1D9E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 w:rsidRPr="00330F18">
        <w:rPr>
          <w:color w:val="000000" w:themeColor="text1"/>
          <w:sz w:val="28"/>
          <w:szCs w:val="28"/>
        </w:rPr>
        <w:t>Алгоритмизация курса выражена в усилении роли алгоритмов при рассмотрении таких вопросов, как письменные вычисления, правила выполнения действий в числовых выра</w:t>
      </w:r>
      <w:r w:rsidR="00330F18">
        <w:rPr>
          <w:color w:val="000000" w:themeColor="text1"/>
          <w:sz w:val="28"/>
          <w:szCs w:val="28"/>
        </w:rPr>
        <w:t>жениях, проверка действий и т.п</w:t>
      </w:r>
      <w:r w:rsidRPr="00330F18">
        <w:rPr>
          <w:color w:val="000000" w:themeColor="text1"/>
          <w:sz w:val="28"/>
          <w:szCs w:val="28"/>
        </w:rPr>
        <w:t>.</w:t>
      </w:r>
    </w:p>
    <w:p w:rsidR="00B56A81" w:rsidRPr="00330F18" w:rsidRDefault="00B56A81" w:rsidP="002E1D9E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 w:rsidRPr="00330F18">
        <w:rPr>
          <w:color w:val="000000" w:themeColor="text1"/>
          <w:sz w:val="28"/>
          <w:szCs w:val="28"/>
        </w:rPr>
        <w:t>Рассмотрение теоретических вопросов курса опирается на жизненный опыт ребенка, практические работы, подведение детей на основе собственных наблюдений к индуктивным выводам, сразу же находящим применение в учебной практике.</w:t>
      </w:r>
    </w:p>
    <w:p w:rsidR="00B56A81" w:rsidRPr="00330F18" w:rsidRDefault="00B56A81" w:rsidP="002E1D9E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 w:rsidRPr="00330F18">
        <w:rPr>
          <w:color w:val="000000" w:themeColor="text1"/>
          <w:sz w:val="28"/>
          <w:szCs w:val="28"/>
        </w:rPr>
        <w:t>Значительно усилено внимание к практическим упражнениям с раздаточным материалом, к использованию схематических рисунков, а также предусмотрена вариативность в приемах выполнения действий, в решении задач.</w:t>
      </w:r>
    </w:p>
    <w:p w:rsidR="00236199" w:rsidRPr="00330F18" w:rsidRDefault="00236199" w:rsidP="002E1D9E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 w:rsidRPr="00330F18">
        <w:rPr>
          <w:color w:val="000000" w:themeColor="text1"/>
          <w:sz w:val="28"/>
          <w:szCs w:val="28"/>
        </w:rPr>
        <w:t>В начальных классах изучаются такие величины как цена, стоимость, масса, емкость, длина, время, скорость площадь и др. Эти величины включены в начальный курс с целью обеспечения практической надобности в измерении длины предметов, площади, массы; для лучшего усвоения нумерации и арифметических действий; для развития пространственных представлений. Большое внимание уделяется решению задач с пропорциональными величинами.</w:t>
      </w:r>
    </w:p>
    <w:p w:rsidR="008A5A4E" w:rsidRPr="00151677" w:rsidRDefault="00151677" w:rsidP="00151677">
      <w:pPr>
        <w:pStyle w:val="a3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151677">
        <w:rPr>
          <w:b/>
          <w:color w:val="000000" w:themeColor="text1"/>
          <w:sz w:val="28"/>
          <w:szCs w:val="28"/>
        </w:rPr>
        <w:t>Русский язык «Школа России»</w:t>
      </w:r>
    </w:p>
    <w:p w:rsidR="008A5A4E" w:rsidRPr="00330F18" w:rsidRDefault="007B1B92" w:rsidP="002E1D9E">
      <w:pPr>
        <w:pStyle w:val="c28"/>
        <w:spacing w:before="0" w:beforeAutospacing="0" w:after="0" w:afterAutospacing="0" w:line="360" w:lineRule="auto"/>
        <w:ind w:firstLine="568"/>
        <w:jc w:val="both"/>
        <w:rPr>
          <w:color w:val="000000" w:themeColor="text1"/>
          <w:sz w:val="28"/>
          <w:szCs w:val="28"/>
        </w:rPr>
      </w:pPr>
      <w:r w:rsidRPr="00330F18">
        <w:rPr>
          <w:rStyle w:val="c2"/>
          <w:color w:val="000000" w:themeColor="text1"/>
          <w:sz w:val="28"/>
          <w:szCs w:val="28"/>
        </w:rPr>
        <w:t>О</w:t>
      </w:r>
      <w:r w:rsidR="008A5A4E" w:rsidRPr="00330F18">
        <w:rPr>
          <w:rStyle w:val="c2"/>
          <w:color w:val="000000" w:themeColor="text1"/>
          <w:sz w:val="28"/>
          <w:szCs w:val="28"/>
        </w:rPr>
        <w:t xml:space="preserve">собое внимание уделяется упражнениям на определение лексического значения многозначного слова. Наблюдение над многозначными словами </w:t>
      </w:r>
      <w:r w:rsidR="008A5A4E" w:rsidRPr="00330F18">
        <w:rPr>
          <w:rStyle w:val="c2"/>
          <w:color w:val="000000" w:themeColor="text1"/>
          <w:sz w:val="28"/>
          <w:szCs w:val="28"/>
        </w:rPr>
        <w:lastRenderedPageBreak/>
        <w:t>начинается в 1 классе в период обучения грамоте. В учебнике «Азбука» В.Г. Горецкого дан богатый материал по ознакомлению со словами, имеющими несколько значений. Знакомство с термином «многозначное слово»</w:t>
      </w:r>
      <w:r w:rsidR="00151677">
        <w:rPr>
          <w:rStyle w:val="c2"/>
          <w:color w:val="000000" w:themeColor="text1"/>
          <w:sz w:val="28"/>
          <w:szCs w:val="28"/>
        </w:rPr>
        <w:t xml:space="preserve"> </w:t>
      </w:r>
      <w:r w:rsidR="008A5A4E" w:rsidRPr="00330F18">
        <w:rPr>
          <w:rStyle w:val="c2"/>
          <w:color w:val="000000" w:themeColor="text1"/>
          <w:sz w:val="28"/>
          <w:szCs w:val="28"/>
        </w:rPr>
        <w:t>происходит во 2 классе при анализе слов </w:t>
      </w:r>
      <w:r w:rsidR="008A5A4E" w:rsidRPr="00330F18">
        <w:rPr>
          <w:rStyle w:val="c38"/>
          <w:i/>
          <w:iCs/>
          <w:color w:val="000000" w:themeColor="text1"/>
          <w:sz w:val="28"/>
          <w:szCs w:val="28"/>
        </w:rPr>
        <w:t>шляпка</w:t>
      </w:r>
      <w:r w:rsidR="008A5A4E" w:rsidRPr="00330F18">
        <w:rPr>
          <w:rStyle w:val="c2"/>
          <w:color w:val="000000" w:themeColor="text1"/>
          <w:sz w:val="28"/>
          <w:szCs w:val="28"/>
        </w:rPr>
        <w:t> и </w:t>
      </w:r>
      <w:r w:rsidR="008A5A4E" w:rsidRPr="00330F18">
        <w:rPr>
          <w:rStyle w:val="c38"/>
          <w:i/>
          <w:iCs/>
          <w:color w:val="000000" w:themeColor="text1"/>
          <w:sz w:val="28"/>
          <w:szCs w:val="28"/>
        </w:rPr>
        <w:t>игла</w:t>
      </w:r>
      <w:r w:rsidR="008A5A4E" w:rsidRPr="00330F18">
        <w:rPr>
          <w:rStyle w:val="c2"/>
          <w:color w:val="000000" w:themeColor="text1"/>
          <w:sz w:val="28"/>
          <w:szCs w:val="28"/>
        </w:rPr>
        <w:t>. Большое внимание уделяется работе со словарем. Авторы учебника учат детей при выполнении упражнений находить слово в толковом словаре или словаре омонимов. Термин «омонимы» вводится в 3 классе при анализе стихотворения Б. Гольдберга.</w:t>
      </w:r>
    </w:p>
    <w:p w:rsidR="008A5A4E" w:rsidRPr="00330F18" w:rsidRDefault="008A5A4E" w:rsidP="002E1D9E">
      <w:pPr>
        <w:pStyle w:val="c28"/>
        <w:spacing w:before="0" w:beforeAutospacing="0" w:after="0" w:afterAutospacing="0" w:line="360" w:lineRule="auto"/>
        <w:ind w:firstLine="568"/>
        <w:jc w:val="both"/>
        <w:rPr>
          <w:color w:val="000000" w:themeColor="text1"/>
          <w:sz w:val="28"/>
          <w:szCs w:val="28"/>
        </w:rPr>
      </w:pPr>
      <w:r w:rsidRPr="00330F18">
        <w:rPr>
          <w:rStyle w:val="c2"/>
          <w:color w:val="000000" w:themeColor="text1"/>
          <w:sz w:val="28"/>
          <w:szCs w:val="28"/>
        </w:rPr>
        <w:t xml:space="preserve">Большая работа проводится над такими видами упражнений, как упражнения на определение слов с прямым или </w:t>
      </w:r>
      <w:r w:rsidR="00151677">
        <w:rPr>
          <w:rStyle w:val="c2"/>
          <w:color w:val="000000" w:themeColor="text1"/>
          <w:sz w:val="28"/>
          <w:szCs w:val="28"/>
        </w:rPr>
        <w:t>переносным значением, упражнения</w:t>
      </w:r>
      <w:r w:rsidRPr="00330F18">
        <w:rPr>
          <w:rStyle w:val="c2"/>
          <w:color w:val="000000" w:themeColor="text1"/>
          <w:sz w:val="28"/>
          <w:szCs w:val="28"/>
        </w:rPr>
        <w:t xml:space="preserve"> на замену многозн</w:t>
      </w:r>
      <w:r w:rsidR="00151677">
        <w:rPr>
          <w:rStyle w:val="c2"/>
          <w:color w:val="000000" w:themeColor="text1"/>
          <w:sz w:val="28"/>
          <w:szCs w:val="28"/>
        </w:rPr>
        <w:t>ачных слов синонимами</w:t>
      </w:r>
      <w:r w:rsidRPr="00330F18">
        <w:rPr>
          <w:rStyle w:val="c2"/>
          <w:color w:val="000000" w:themeColor="text1"/>
          <w:sz w:val="28"/>
          <w:szCs w:val="28"/>
        </w:rPr>
        <w:t>.</w:t>
      </w:r>
      <w:r w:rsidR="002E1D9E" w:rsidRPr="00330F18">
        <w:rPr>
          <w:rStyle w:val="c2"/>
          <w:color w:val="000000" w:themeColor="text1"/>
          <w:sz w:val="28"/>
          <w:szCs w:val="28"/>
        </w:rPr>
        <w:t xml:space="preserve"> </w:t>
      </w:r>
    </w:p>
    <w:p w:rsidR="00B56A81" w:rsidRDefault="007B1B92" w:rsidP="002E1D9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30F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Учебник «Русский язык» (автор </w:t>
      </w:r>
      <w:proofErr w:type="spellStart"/>
      <w:r w:rsidRPr="00330F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В.П.Канакина</w:t>
      </w:r>
      <w:proofErr w:type="spellEnd"/>
      <w:r w:rsidRPr="00330F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 помогает учащимся осваивать первоначальные знания по лексике, фонетике, грамматике, развивать речь, мышление, овладевать умениями правильно писать. Красочные, реалистичные, легко узнаваемые рисунки помогут учителю грамотно организовать мотивационный компонент урока и развить познавательные интересы младших школьников. Системный подбор упражнений, формулировки инструкций позволяют реально активизировать мыслительную деятельность учащихся, помогают им овладевать такими действиями, как анализ, синтез, классификация, обобщение, сравнение и абстрагирование. Авторы делают акцент на систему заданий проблемно-поискового характера, причем, с одной стороны, эти задания объективно доступны младшим школьникам, а с другой стороны, запрограммированная в них познавательная трудность вызывает у детей дополнительный интерес. Много заданий для работы в парах, на развитие речи, повышенной сложности. Есть рубрики: «Проверь себя», «Страничка для любознательных», «Наши проекты».</w:t>
      </w:r>
    </w:p>
    <w:p w:rsidR="00151677" w:rsidRPr="00151677" w:rsidRDefault="00151677" w:rsidP="0015167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5167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Окружающий мир «Школа России»</w:t>
      </w:r>
    </w:p>
    <w:p w:rsidR="007B1B92" w:rsidRPr="00330F18" w:rsidRDefault="007B1B92" w:rsidP="002E1D9E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30F18">
        <w:rPr>
          <w:color w:val="000000" w:themeColor="text1"/>
          <w:sz w:val="28"/>
          <w:szCs w:val="28"/>
        </w:rPr>
        <w:t>Специфика курса «Окружающий мир» состоит в том, что он, имея ярко выраженный интегративный характер, соеди</w:t>
      </w:r>
      <w:r w:rsidRPr="00330F18">
        <w:rPr>
          <w:color w:val="000000" w:themeColor="text1"/>
          <w:sz w:val="28"/>
          <w:szCs w:val="28"/>
        </w:rPr>
        <w:softHyphen/>
        <w:t xml:space="preserve">няет в равной мере </w:t>
      </w:r>
      <w:r w:rsidRPr="00330F18">
        <w:rPr>
          <w:color w:val="000000" w:themeColor="text1"/>
          <w:sz w:val="28"/>
          <w:szCs w:val="28"/>
        </w:rPr>
        <w:lastRenderedPageBreak/>
        <w:t>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7B1B92" w:rsidRPr="00330F18" w:rsidRDefault="007B1B92" w:rsidP="002E1D9E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30F18">
        <w:rPr>
          <w:color w:val="000000" w:themeColor="text1"/>
          <w:sz w:val="28"/>
          <w:szCs w:val="28"/>
        </w:rPr>
        <w:t>Курс «Окружающий мир» представляет детям широкую панораму природных и общественных явлений как компонентов единого мира. Таким образом, курс создаёт прочный фундамент для изучения значительной части предметов основной школы и для дальнейшего раз</w:t>
      </w:r>
      <w:r w:rsidRPr="00330F18">
        <w:rPr>
          <w:color w:val="000000" w:themeColor="text1"/>
          <w:sz w:val="28"/>
          <w:szCs w:val="28"/>
        </w:rPr>
        <w:softHyphen/>
        <w:t>вития личности.</w:t>
      </w:r>
    </w:p>
    <w:p w:rsidR="007B1B92" w:rsidRPr="00330F18" w:rsidRDefault="007B1B92" w:rsidP="002E1D9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F18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курса охватывает весьма широкий круг воп</w:t>
      </w:r>
      <w:r w:rsidRPr="00330F1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росов: от элементарных правил личной гигиены до знаний о нашей планете, о странах и народах мира. При этом чело</w:t>
      </w:r>
      <w:r w:rsidRPr="00330F1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век, природа и общество рассматриваются в их неразрывном, органичном единстве. Для успешного решения за</w:t>
      </w:r>
      <w:r w:rsidRPr="00330F1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</w:t>
      </w:r>
    </w:p>
    <w:sectPr w:rsidR="007B1B92" w:rsidRPr="00330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4D"/>
    <w:rsid w:val="000D354F"/>
    <w:rsid w:val="001413EA"/>
    <w:rsid w:val="00151677"/>
    <w:rsid w:val="00236199"/>
    <w:rsid w:val="002E1D9E"/>
    <w:rsid w:val="00330F18"/>
    <w:rsid w:val="006653FC"/>
    <w:rsid w:val="007B1B92"/>
    <w:rsid w:val="008717EF"/>
    <w:rsid w:val="008A5A4E"/>
    <w:rsid w:val="00B120E0"/>
    <w:rsid w:val="00B56A81"/>
    <w:rsid w:val="00B8398A"/>
    <w:rsid w:val="00D21979"/>
    <w:rsid w:val="00DB402D"/>
    <w:rsid w:val="00E87B4D"/>
    <w:rsid w:val="00F7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C4CF3"/>
  <w15:chartTrackingRefBased/>
  <w15:docId w15:val="{261CAE72-9E4E-453F-92A6-7D00F790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8A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A5A4E"/>
  </w:style>
  <w:style w:type="character" w:customStyle="1" w:styleId="c38">
    <w:name w:val="c38"/>
    <w:basedOn w:val="a0"/>
    <w:rsid w:val="008A5A4E"/>
  </w:style>
  <w:style w:type="paragraph" w:styleId="a4">
    <w:name w:val="Balloon Text"/>
    <w:basedOn w:val="a"/>
    <w:link w:val="a5"/>
    <w:uiPriority w:val="99"/>
    <w:semiHidden/>
    <w:unhideWhenUsed/>
    <w:rsid w:val="00141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1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7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cp:lastPrinted>2021-10-26T05:45:00Z</cp:lastPrinted>
  <dcterms:created xsi:type="dcterms:W3CDTF">2021-10-25T19:47:00Z</dcterms:created>
  <dcterms:modified xsi:type="dcterms:W3CDTF">2021-10-26T16:28:00Z</dcterms:modified>
</cp:coreProperties>
</file>