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C6" w:rsidRDefault="00833AC6" w:rsidP="00833AC6">
      <w:pPr>
        <w:pStyle w:val="1"/>
        <w:jc w:val="center"/>
      </w:pPr>
      <w:r>
        <w:t>Организация предметно-игровой среды и ее влияние на развитие игровых умений детей</w:t>
      </w:r>
    </w:p>
    <w:p w:rsidR="00833AC6" w:rsidRDefault="00833AC6" w:rsidP="0083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C6" w:rsidRPr="007D69B9" w:rsidRDefault="00833AC6" w:rsidP="0083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Игра способствует тому, что ребёнок переходит к мышлению в плане образов и представлений. Кроме того, в игре, выполняя различные роли, ребёнок становится на разные точки зрения, и начинает видеть предмет с разных сторон. Это способствует развитию важнейшей мыслительной способности человека, позволяющей представить другой взгляд и другую точку зрения.</w:t>
      </w:r>
    </w:p>
    <w:p w:rsidR="00833AC6" w:rsidRPr="007D69B9" w:rsidRDefault="00833AC6" w:rsidP="0083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Общение дошкольника со сверстниками разворачивается главным образом также в процессе совместной игры. Играя вместе, дети начинают учитывать желания и действия другого ребёнка, отстаивать свою точку зрения, строить и реализовывать совместные планы. Поэтому игра оказывает огромное влияние на развитие общения детей в этот период.</w:t>
      </w:r>
    </w:p>
    <w:p w:rsidR="00833AC6" w:rsidRPr="007D69B9" w:rsidRDefault="00833AC6" w:rsidP="0083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При организации предметно-игровой среды учитыва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7D69B9">
        <w:rPr>
          <w:rFonts w:ascii="Times New Roman" w:hAnsi="Times New Roman" w:cs="Times New Roman"/>
          <w:sz w:val="28"/>
          <w:szCs w:val="28"/>
        </w:rPr>
        <w:t xml:space="preserve"> проявление интереса у детей к проблемам, выходящим за рамки их личного опыта. Для многих сюжетно-ролевых игр вносилось оборудование и игрушки, расширяющие личный опыт детей. </w:t>
      </w:r>
      <w:proofErr w:type="gramStart"/>
      <w:r w:rsidRPr="007D69B9">
        <w:rPr>
          <w:rFonts w:ascii="Times New Roman" w:hAnsi="Times New Roman" w:cs="Times New Roman"/>
          <w:sz w:val="28"/>
          <w:szCs w:val="28"/>
        </w:rPr>
        <w:t>Предметно-игровая среда организовывалась так, чтобы дети могли участвовать во всем многообразии игр: сюжетно-ролевых, строительно-конструктивных, режиссерских, театральных, народных, хороводных и др. Созданная игровая среда, на наш взгляд, будила познавательную активность, самостоятельность, ответственность и инициативу.</w:t>
      </w:r>
      <w:proofErr w:type="gramEnd"/>
    </w:p>
    <w:p w:rsidR="00833AC6" w:rsidRPr="007D69B9" w:rsidRDefault="00833AC6" w:rsidP="0083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 xml:space="preserve">Сюжетно-ролевые игры носят отражательный характер, в них ребенок творчески воссоздает заинтересовавшие его стороны действительности, отношения между людьми, события. Для каждой темы игры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7D69B9">
        <w:rPr>
          <w:rFonts w:ascii="Times New Roman" w:hAnsi="Times New Roman" w:cs="Times New Roman"/>
          <w:sz w:val="28"/>
          <w:szCs w:val="28"/>
        </w:rPr>
        <w:t xml:space="preserve">цели и содержание. Например, цель игры «Юный строитель»: отображать в игре знания об окружающей жизни, использовать атрибуты в соответствии с сюжетом, конструкторы, строительные материалы, справедливо решать </w:t>
      </w:r>
      <w:r w:rsidRPr="007D69B9">
        <w:rPr>
          <w:rFonts w:ascii="Times New Roman" w:hAnsi="Times New Roman" w:cs="Times New Roman"/>
          <w:sz w:val="28"/>
          <w:szCs w:val="28"/>
        </w:rPr>
        <w:lastRenderedPageBreak/>
        <w:t>споры, действовать в соответствии с планом игры. А содержанием этой игры будут: выбор объекта строительства, строительного материала, способов его доставки на строительную площадку, строительство. Была спланирована предметно-игровая среда и спроектирована перспектива ее развития. Так же большое внимание уделялось организации предметно-игровой среды для новых и современных тематик игр, а именно Телевидение, Супермаркет.</w:t>
      </w:r>
    </w:p>
    <w:p w:rsidR="00833AC6" w:rsidRPr="007D69B9" w:rsidRDefault="00833AC6" w:rsidP="0083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Организация предметно-игровой среды должна отвечать следующим требованиям:</w:t>
      </w:r>
    </w:p>
    <w:p w:rsidR="00833AC6" w:rsidRPr="007D69B9" w:rsidRDefault="00833AC6" w:rsidP="00833AC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учитывать закономерности развития игровой деятельности,</w:t>
      </w:r>
    </w:p>
    <w:p w:rsidR="00833AC6" w:rsidRPr="007D69B9" w:rsidRDefault="00833AC6" w:rsidP="00833AC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соответствовать педагогическим задачам воспитания детей различных возрастов,</w:t>
      </w:r>
    </w:p>
    <w:p w:rsidR="00833AC6" w:rsidRPr="007D69B9" w:rsidRDefault="00833AC6" w:rsidP="00833AC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носить развивающий характер,</w:t>
      </w:r>
    </w:p>
    <w:p w:rsidR="00833AC6" w:rsidRPr="007D69B9" w:rsidRDefault="00833AC6" w:rsidP="00833AC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9B9">
        <w:rPr>
          <w:rFonts w:ascii="Times New Roman" w:hAnsi="Times New Roman" w:cs="Times New Roman"/>
          <w:sz w:val="28"/>
          <w:szCs w:val="28"/>
        </w:rPr>
        <w:t>соответствовать потребностям и уровню развития когнитивной сферы ребенка, т. е. быть неисчерпаемой, информативной, удовлетворять потребностям в новизне и преобразовании.</w:t>
      </w:r>
    </w:p>
    <w:p w:rsidR="004452C3" w:rsidRDefault="00833AC6" w:rsidP="00833AC6">
      <w:r w:rsidRPr="007D69B9">
        <w:rPr>
          <w:rFonts w:ascii="Times New Roman" w:hAnsi="Times New Roman" w:cs="Times New Roman"/>
          <w:sz w:val="28"/>
          <w:szCs w:val="28"/>
        </w:rPr>
        <w:t>Если ребёнок не играет, значит, у него не развивается социальная мотивация, не формируются социальные позиции. А это, в свою очередь, ведёт к снижению и недоразвитию познавательных способностей, неумению общаться. И наоборот, овладев социальными позициями и смыслами в игре, дошкольник способен к преодолению трудности в учёбе и</w:t>
      </w:r>
      <w:r>
        <w:rPr>
          <w:rFonts w:ascii="Times New Roman" w:hAnsi="Times New Roman" w:cs="Times New Roman"/>
          <w:sz w:val="28"/>
          <w:szCs w:val="28"/>
        </w:rPr>
        <w:t xml:space="preserve"> общении.</w:t>
      </w:r>
    </w:p>
    <w:sectPr w:rsidR="0044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41A49"/>
    <w:multiLevelType w:val="hybridMultilevel"/>
    <w:tmpl w:val="163EC85E"/>
    <w:lvl w:ilvl="0" w:tplc="FDB4A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33AC6"/>
    <w:rsid w:val="004452C3"/>
    <w:rsid w:val="0083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33AC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>Ya Blondinko Edition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2021-12-13T18:13:00Z</dcterms:created>
  <dcterms:modified xsi:type="dcterms:W3CDTF">2021-12-13T18:13:00Z</dcterms:modified>
</cp:coreProperties>
</file>