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ind w:firstLine="852"/>
        <w:jc w:val="center"/>
        <w:spacing w:after="0" w:afterAutospacing="0" w:before="0" w:beforeAutospacing="0"/>
        <w:shd w:val="clear" w:fill="FFFFFF" w:color="auto"/>
        <w:rPr>
          <w:rStyle w:val="603"/>
          <w:b/>
          <w:color w:val="000000"/>
          <w:sz w:val="32"/>
          <w:szCs w:val="32"/>
        </w:rPr>
      </w:pPr>
      <w:r>
        <w:rPr>
          <w:rStyle w:val="603"/>
          <w:b/>
          <w:color w:val="000000"/>
          <w:sz w:val="32"/>
          <w:szCs w:val="32"/>
        </w:rPr>
        <w:t xml:space="preserve">Развитие познавательного</w:t>
      </w:r>
      <w:r>
        <w:rPr>
          <w:rStyle w:val="603"/>
          <w:b/>
          <w:color w:val="000000"/>
          <w:sz w:val="32"/>
          <w:szCs w:val="32"/>
        </w:rPr>
        <w:t xml:space="preserve"> интере</w:t>
      </w:r>
      <w:r>
        <w:rPr>
          <w:rStyle w:val="603"/>
          <w:b/>
          <w:color w:val="000000"/>
          <w:sz w:val="32"/>
          <w:szCs w:val="32"/>
        </w:rPr>
        <w:t xml:space="preserve">са через деловые и познавательные игры.</w:t>
      </w:r>
      <w:r/>
    </w:p>
    <w:p>
      <w:pPr>
        <w:pStyle w:val="602"/>
        <w:ind w:firstLine="852"/>
        <w:jc w:val="right"/>
        <w:spacing w:after="0" w:afterAutospacing="0" w:before="0" w:beforeAutospacing="0"/>
        <w:shd w:val="clear" w:fill="FFFFFF" w:color="auto"/>
        <w:rPr>
          <w:rStyle w:val="603"/>
          <w:color w:val="000000"/>
          <w:sz w:val="28"/>
          <w:szCs w:val="28"/>
        </w:rPr>
      </w:pPr>
      <w:r>
        <w:rPr>
          <w:rStyle w:val="603"/>
          <w:color w:val="000000"/>
          <w:sz w:val="28"/>
          <w:szCs w:val="28"/>
        </w:rPr>
        <w:t xml:space="preserve">Выступление на педсовете </w:t>
      </w:r>
      <w:r>
        <w:rPr>
          <w:rStyle w:val="603"/>
          <w:color w:val="000000"/>
          <w:sz w:val="28"/>
          <w:szCs w:val="28"/>
        </w:rPr>
        <w:t xml:space="preserve">Хмелевская</w:t>
      </w:r>
      <w:r>
        <w:rPr>
          <w:rStyle w:val="603"/>
          <w:color w:val="000000"/>
          <w:sz w:val="28"/>
          <w:szCs w:val="28"/>
        </w:rPr>
        <w:t xml:space="preserve"> Н.М.</w:t>
      </w:r>
      <w:r/>
    </w:p>
    <w:p>
      <w:pPr>
        <w:pStyle w:val="602"/>
        <w:ind w:firstLine="852"/>
        <w:jc w:val="right"/>
        <w:spacing w:after="0" w:afterAutospacing="0" w:before="0" w:beforeAutospacing="0"/>
        <w:shd w:val="clear" w:fill="FFFFFF" w:color="auto"/>
        <w:rPr>
          <w:rStyle w:val="60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 По мысли К.Д. Ушинского, нужно уметь правильно сочетать занимательное и незанимательное, «не наклоняя ни в ту, ни в другую сторону». Помогут в этом различно</w:t>
      </w:r>
      <w:r>
        <w:rPr>
          <w:rStyle w:val="603"/>
          <w:color w:val="000000"/>
          <w:sz w:val="28"/>
          <w:szCs w:val="28"/>
        </w:rPr>
        <w:t xml:space="preserve">го вида дидактические игры, которые по-разному влияют на младших школьников. Средства, обеспечивающие занимательность обучения, могут применяться на разных этапах обучения грамоте в начальной школе, в том числе при обобщении и закреплении знаний, умений и </w:t>
      </w:r>
      <w:r>
        <w:rPr>
          <w:rStyle w:val="603"/>
          <w:color w:val="000000"/>
          <w:sz w:val="28"/>
          <w:szCs w:val="28"/>
        </w:rPr>
        <w:t xml:space="preserve">навыков  учащихся</w:t>
      </w:r>
      <w:r>
        <w:rPr>
          <w:rStyle w:val="603"/>
          <w:color w:val="000000"/>
          <w:sz w:val="28"/>
          <w:szCs w:val="28"/>
        </w:rPr>
        <w:t xml:space="preserve"> по отдельной теме или разделу изучаемого предмета. Различные занимательные игры помогают развивать </w:t>
      </w:r>
      <w:r>
        <w:rPr>
          <w:rStyle w:val="603"/>
          <w:color w:val="000000"/>
          <w:sz w:val="28"/>
          <w:szCs w:val="28"/>
        </w:rPr>
        <w:t xml:space="preserve">познавательный  интерес</w:t>
      </w:r>
      <w:r>
        <w:rPr>
          <w:rStyle w:val="603"/>
          <w:color w:val="000000"/>
          <w:sz w:val="28"/>
          <w:szCs w:val="28"/>
        </w:rPr>
        <w:t xml:space="preserve">.  Среди приемов активизирующих познавательную деятельность учащихся можно выделить: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1) Речевые разминки</w:t>
      </w:r>
      <w:r>
        <w:rPr>
          <w:rStyle w:val="603"/>
          <w:color w:val="000000"/>
          <w:sz w:val="28"/>
          <w:szCs w:val="28"/>
        </w:rPr>
        <w:t xml:space="preserve"> - «Спросите друг у друга», «Минутка Почемучки», диалог-драматизация стихотворения, формулировка вопросов к рисунку, разыгрывание диалогов (диалогов реальных лиц, диалогов растений и животных, диалогов оживших предметов), разыгрывание пантомимических сцен.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2) Логические задачи - отгадывание загадок; чтение логического рассказа - загадки и ответ на вопрос; подбор загадок, решение проблемных вопросов, вопросов-тестов; решение логической задачи в виде рисунка-загадки, ребуса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3) Творческие задания: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Творческие рассказы - сюжетный рассказ на основе непосредственного восприятия, сюжетный и описательный рассказ на основе обобщенных знани</w:t>
      </w:r>
      <w:r>
        <w:rPr>
          <w:rStyle w:val="603"/>
          <w:color w:val="000000"/>
          <w:sz w:val="28"/>
          <w:szCs w:val="28"/>
        </w:rPr>
        <w:t xml:space="preserve">й, описательный рассказ на основе сравнения разных явлений, рассказ-этюд, рассказ - сочинение, рассказ-диалог. Их отличительные особенности - передача собственного мнения школьника, содержание выходит за рамки изученного, тема рассказа требует размышления.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 Учебно-ролевые игры - создание воображаемой ситуации и её разыгрывание, игры - диалоги с использованием кукол, переделывание сказок и их разыгрывание.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4) Создание проблемных ситуаций.</w:t>
      </w:r>
      <w:r/>
      <w:r>
        <w:rPr>
          <w:rStyle w:val="603"/>
          <w:color w:val="000000"/>
          <w:sz w:val="28"/>
          <w:szCs w:val="28"/>
        </w:rPr>
        <w:t xml:space="preserve"> 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В процессе работы широко используются: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. Игры - соревнования (конкурсы сказок, загадок «Кто верней и быстрей?», «Не зевать!» и др.)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· Игры-задачи («Найди…»)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· Игры-предположения («Что произойдет если…»)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· Сюжетно-ролевые игры (Отличаются наличием определенной роли, которую берет на себя каждый из учащихся и учитель, заданного сюжета и действий участников, обусловленных ролью).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Приемы зрительной, слуховой, двигательной наглядности, занимательные и доступные детям вопросы, загадки, моменты </w:t>
      </w:r>
      <w:r>
        <w:rPr>
          <w:rStyle w:val="603"/>
          <w:color w:val="000000"/>
          <w:sz w:val="28"/>
          <w:szCs w:val="28"/>
        </w:rPr>
        <w:t xml:space="preserve">неожиданности, удивления, загадочности, соревнования способствуют активизации мыслительной деятельности.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Ценность  игр</w:t>
      </w:r>
      <w:r>
        <w:rPr>
          <w:rStyle w:val="603"/>
          <w:color w:val="000000"/>
          <w:sz w:val="28"/>
          <w:szCs w:val="28"/>
        </w:rPr>
        <w:t xml:space="preserve"> заключается и в том, что дети в значительной мере самостоятельно учатся, активно помогая друг другу и взаимно себя проверяя.</w:t>
      </w:r>
      <w:r/>
      <w:r>
        <w:rPr>
          <w:rStyle w:val="603"/>
          <w:color w:val="000000"/>
          <w:sz w:val="28"/>
          <w:szCs w:val="28"/>
        </w:rPr>
        <w:t xml:space="preserve"> 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2"/>
          <w:szCs w:val="22"/>
        </w:rPr>
      </w:pPr>
      <w:r>
        <w:rPr>
          <w:rStyle w:val="603"/>
          <w:color w:val="000000"/>
          <w:sz w:val="28"/>
          <w:szCs w:val="28"/>
        </w:rPr>
        <w:t xml:space="preserve">Игра как способ </w:t>
      </w:r>
      <w:r>
        <w:rPr>
          <w:rStyle w:val="603"/>
          <w:color w:val="000000"/>
          <w:sz w:val="28"/>
          <w:szCs w:val="28"/>
        </w:rPr>
        <w:t xml:space="preserve">переработки полученных из окружающего мира впечатлений и знаний - наиболее доступный для детей вид деятельности. Ребенок играет в воображаемых ситуациях, в то же время работа с образом, пронизывающая всю игровую деятельность, стимулирует процесс мышления. </w:t>
      </w:r>
      <w:r>
        <w:rPr>
          <w:rStyle w:val="603"/>
          <w:color w:val="000000"/>
          <w:sz w:val="28"/>
          <w:szCs w:val="28"/>
        </w:rPr>
        <w:t xml:space="preserve"> 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Style w:val="603"/>
          <w:color w:val="333333"/>
          <w:sz w:val="28"/>
          <w:szCs w:val="28"/>
        </w:rPr>
      </w:pPr>
      <w:r>
        <w:rPr>
          <w:rStyle w:val="603"/>
          <w:color w:val="000000"/>
          <w:sz w:val="28"/>
          <w:szCs w:val="28"/>
        </w:rPr>
        <w:t xml:space="preserve">Главное значение этих игр в следующем: значительно повышается познавательный интерес младших школьников.  </w:t>
      </w:r>
      <w:r>
        <w:rPr>
          <w:rStyle w:val="603"/>
          <w:color w:val="000000"/>
          <w:sz w:val="28"/>
          <w:szCs w:val="28"/>
        </w:rPr>
        <w:t xml:space="preserve"> </w:t>
      </w:r>
      <w:r>
        <w:rPr>
          <w:rStyle w:val="603"/>
          <w:color w:val="000000"/>
          <w:sz w:val="28"/>
          <w:szCs w:val="28"/>
        </w:rPr>
        <w:t xml:space="preserve"> 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sz w:val="22"/>
          <w:szCs w:val="22"/>
        </w:rPr>
      </w:pPr>
      <w:r>
        <w:rPr>
          <w:rStyle w:val="603"/>
          <w:sz w:val="28"/>
          <w:szCs w:val="28"/>
        </w:rPr>
        <w:t xml:space="preserve"> </w:t>
      </w:r>
      <w:r>
        <w:rPr>
          <w:rStyle w:val="603"/>
          <w:sz w:val="28"/>
          <w:szCs w:val="28"/>
        </w:rPr>
        <w:t xml:space="preserve"> Игра помогает учителю донести до учащихся трудный материал в доступной форме. Отсюда можно сделать вывод о том, что использование игры необходимо при об</w:t>
      </w:r>
      <w:r>
        <w:rPr>
          <w:rStyle w:val="603"/>
          <w:sz w:val="28"/>
          <w:szCs w:val="28"/>
        </w:rPr>
        <w:t xml:space="preserve">учении детей младшего школьного.</w:t>
      </w:r>
      <w:r>
        <w:rPr>
          <w:rStyle w:val="603"/>
          <w:sz w:val="28"/>
          <w:szCs w:val="28"/>
        </w:rPr>
        <w:t xml:space="preserve"> Благо</w:t>
      </w:r>
      <w:r>
        <w:rPr>
          <w:rStyle w:val="603"/>
          <w:sz w:val="28"/>
          <w:szCs w:val="28"/>
        </w:rPr>
        <w:t xml:space="preserve">даря играм удаётся сконцентрировать внимание и привлечь интерес даже у самых несобранных учеников.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</w:r>
      <w:r/>
    </w:p>
    <w:p>
      <w:pPr>
        <w:pStyle w:val="602"/>
        <w:ind w:firstLine="852"/>
        <w:jc w:val="both"/>
        <w:spacing w:after="0" w:afterAutospacing="0" w:before="0" w:beforeAutospacing="0"/>
        <w:shd w:val="clear" w:fill="FFFFFF" w:color="auto"/>
        <w:rPr>
          <w:rFonts w:ascii="Arial" w:hAnsi="Arial" w:cs="Arial"/>
          <w:sz w:val="22"/>
          <w:szCs w:val="22"/>
        </w:rPr>
      </w:pPr>
      <w:r>
        <w:rPr>
          <w:rStyle w:val="603"/>
          <w:sz w:val="28"/>
          <w:szCs w:val="28"/>
        </w:rPr>
        <w:t xml:space="preserve">Таким </w:t>
      </w:r>
      <w:r>
        <w:rPr>
          <w:rStyle w:val="603"/>
          <w:sz w:val="28"/>
          <w:szCs w:val="28"/>
        </w:rPr>
        <w:t xml:space="preserve">образом,  игра</w:t>
      </w:r>
      <w:r>
        <w:rPr>
          <w:rStyle w:val="603"/>
          <w:sz w:val="28"/>
          <w:szCs w:val="28"/>
        </w:rPr>
        <w:t xml:space="preserve"> - это целенаправленная творческая деятельность, в процессе которой обучаемые глубже и ярче постигают явления окружающей действительности и познают мир. </w:t>
      </w:r>
      <w:r/>
    </w:p>
    <w:p>
      <w:pP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 Приведем примеры познавательных игр, которые применяют на практике учителя.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) Игры - упражнения. Игровая деятельность может быть организована в коллективных и групповых формах, но всё же более индивидуализирована. Её используют при закреплении материала, проверке знаний учащихся, во внеклассной работе. 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б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) Игра-поиск. Учащимся предлагается найти в рассказе, к 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примеру, растения семейства Розоцветных, названия которых вперемежку с растениями других семейств, встречаются по ходу рассказа учителя. Для проведения таких игр не требуется специального оборудования, они занимают мало времени, но дают хорошие результаты.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) Игры - соревнование. Сюда можно отнести конкурсы, викторины, имитации телевизионных конкурсов и т.д. Данные игры можно проводить как на уроке, так и во внеклассной работе.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) Сюжетно -ролевые игры. Их особенность в том, что учащиеся исполняют роли, а сами игры наполнены глубоким и интересным со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держанием, соответствующим определенным задачам, поставленным учителем. Это "Пресс-конференция", «Круглый стол» и др. Учащиеся могут исполнять роли специалистов сельского хозяйства, рыбоохраны, ученого-орнитолога, археолога и др. Роли, которые ставят учени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ков в позицию исследователя, преследуют не только познавательные цели, но и профессиональную ориентацию. В процессе такой игры создаются благоприятные условия для удовлетворения широкого круга интересов, желаний, запросов, творческих устремлений учащихся.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) Поз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навательные игры - путешествия. В предлагаемой игре учащиеся могут совершать «путешествия» на континенты, в различные географические пояса, климатические зоны и т.д. В игре могут сообщаться и новые для учащихся сведения и проверяться уже имеющиеся знания. </w:t>
      </w:r>
      <w:r>
        <w:rPr>
          <w:rFonts w:ascii="Times New Roman" w:hAnsi="Times New Roman" w:cs="Times New Roman" w:eastAsia="Times New Roman"/>
          <w:color w:val="000000"/>
          <w:sz w:val="28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</w:pPr>
      <w:r/>
      <w:bookmarkStart w:id="0" w:name="_GoBack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0448" cy="3369891"/>
                <wp:effectExtent l="6350" t="6350" r="6350" b="6350"/>
                <wp:docPr id="1" name="Рисунок 4" descr="http://images.myshared.ru/17/1115893/slide_9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http://images.myshared.ru/17/1115893/slide_9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rcRect l="0" t="0" r="0" b="11417"/>
                        <a:stretch/>
                      </pic:blipFill>
                      <pic:spPr bwMode="auto">
                        <a:xfrm flipH="0" flipV="0">
                          <a:off x="0" y="0"/>
                          <a:ext cx="4670447" cy="336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7.8pt;height:265.3pt;" stroked="f">
                <v:path textboxrect="0,0,0,0"/>
                <v:imagedata r:id="rId9" o:title=""/>
              </v:shape>
            </w:pict>
          </mc:Fallback>
        </mc:AlternateContent>
      </w:r>
      <w:bookmarkEnd w:id="0"/>
      <w:r/>
    </w:p>
    <w:p>
      <w:r/>
      <w:r/>
    </w:p>
    <w:p>
      <w:r/>
      <w:r/>
    </w:p>
    <w:p>
      <w:pPr>
        <w:jc w:val="center"/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81890" cy="2825184"/>
                <wp:effectExtent l="6350" t="6350" r="6350" b="6350"/>
                <wp:docPr id="2" name="Рисунок 6" descr="https://fs00.infourok.ru/images/doc/102/120784/img1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https://fs00.infourok.ru/images/doc/102/120784/img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rcRect l="2594" t="8581" r="4039" b="9438"/>
                        <a:stretch/>
                      </pic:blipFill>
                      <pic:spPr bwMode="auto">
                        <a:xfrm flipH="0" flipV="0">
                          <a:off x="0" y="0"/>
                          <a:ext cx="4781889" cy="2825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76.5pt;height:222.5pt;" stroked="f">
                <v:path textboxrect="0,0,0,0"/>
                <v:imagedata r:id="rId10" o:title=""/>
              </v:shape>
            </w:pict>
          </mc:Fallback>
        </mc:AlternateContent>
      </w:r>
      <w:r>
        <w:rPr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0"/>
    <w:basedOn w:val="59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03" w:customStyle="1">
    <w:name w:val="c1"/>
    <w:basedOn w:val="599"/>
  </w:style>
  <w:style w:type="paragraph" w:styleId="604">
    <w:name w:val="Balloon Text"/>
    <w:basedOn w:val="598"/>
    <w:link w:val="605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05" w:customStyle="1">
    <w:name w:val="Текст выноски Знак"/>
    <w:basedOn w:val="599"/>
    <w:link w:val="60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MelvinDay Sasha</dc:creator>
  <cp:keywords/>
  <dc:description/>
  <cp:revision>6</cp:revision>
  <dcterms:created xsi:type="dcterms:W3CDTF">2018-03-27T16:19:00Z</dcterms:created>
  <dcterms:modified xsi:type="dcterms:W3CDTF">2021-12-11T10:50:07Z</dcterms:modified>
</cp:coreProperties>
</file>