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 w:val="32"/>
          <w:szCs w:val="32"/>
          <w:lang w:eastAsia="ru-RU"/>
        </w:rPr>
        <w:t>Родительское собрание на тему:</w:t>
      </w:r>
    </w:p>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 w:val="32"/>
          <w:szCs w:val="32"/>
          <w:lang w:eastAsia="ru-RU"/>
        </w:rPr>
        <w:t>«Дошкольник готовится стать школьником»</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Цель</w:t>
      </w:r>
      <w:r w:rsidRPr="00556060">
        <w:rPr>
          <w:rFonts w:eastAsia="Times New Roman"/>
          <w:color w:val="000000"/>
          <w:szCs w:val="28"/>
          <w:lang w:eastAsia="ru-RU"/>
        </w:rPr>
        <w:t>: Актуализировать знания родителей по проблеме психологической готовности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Задачи: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Привлечение внимания родителей к проблеме подготовки детей к обучению в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Дать представление о понятии   «Психологическая готовность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Обучение практическим навыкам по формированию у ребенка готовности к обучению в школе, в частности по формированию мотивационной готовности.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Дать практические рекомендации по подготовке ребёнка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Форма проведения:</w:t>
      </w:r>
      <w:r w:rsidRPr="00556060">
        <w:rPr>
          <w:rFonts w:eastAsia="Times New Roman"/>
          <w:color w:val="000000"/>
          <w:szCs w:val="28"/>
          <w:lang w:eastAsia="ru-RU"/>
        </w:rPr>
        <w:t> групповая беседа с элементами дискуссии.</w:t>
      </w:r>
    </w:p>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Cs w:val="28"/>
          <w:lang w:eastAsia="ru-RU"/>
        </w:rPr>
        <w:t>Ход собрания</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Цель: активизация положительных эмоций, настрой на совместную работу:</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i/>
          <w:iCs/>
          <w:color w:val="000000"/>
          <w:szCs w:val="28"/>
          <w:lang w:eastAsia="ru-RU"/>
        </w:rPr>
        <w:t>Передавая по кругу клубок ниток, родители называют собственное имя и имя своего ребенка.  Родители меняются местами, рассаживаясь в алфавитном порядке по первой букве своего имени.</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 xml:space="preserve">- Добрый вечер, уважаемые мамы и папы! Я рада видеть Вас. Сегодня мы обсудим очень важную тему – предстоящее обучение в школе наших детей. Совсем скоро прозвенит первый школьный звонок в жизни вашего ребёнка. Осталось не так много времени, и 1 сентября Ваши дети переступят порог школы, чтобы задержаться </w:t>
      </w:r>
      <w:proofErr w:type="gramStart"/>
      <w:r w:rsidRPr="00556060">
        <w:rPr>
          <w:rFonts w:eastAsia="Times New Roman"/>
          <w:color w:val="000000"/>
          <w:szCs w:val="28"/>
          <w:lang w:eastAsia="ru-RU"/>
        </w:rPr>
        <w:t>там</w:t>
      </w:r>
      <w:proofErr w:type="gramEnd"/>
      <w:r w:rsidRPr="00556060">
        <w:rPr>
          <w:rFonts w:eastAsia="Times New Roman"/>
          <w:color w:val="000000"/>
          <w:szCs w:val="28"/>
          <w:lang w:eastAsia="ru-RU"/>
        </w:rPr>
        <w:t xml:space="preserve"> на 11 лет. Первый раз он переступит порог класса, сделает первый шаг в Страну знаний.</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Первый класс - серьезное испытание, как для ребенка, так и для родителей. Здесь закладывается фундамент будущих успехов на всем школьном пути. Дошкольник становится школьником, а его родители - это теперь родители ученика.</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Поступление ребёнка в школу - это всегда переломный момент в жизни ребёнка, независимо от того, в каком возрасте он приходит в первый класс. Меняется место ребёнка в системе общественных отношений, это переход к новому образу жизни и условиям деятельности, это переход к новому положению в обществе, новым взаимоотношениям со сверстниками и взрослыми. Что же особенно важно помнить родителям будущего первоклассника? На что следует обратить внимание при подготовке ребёнка к школе? Об этом пойдёт речь на нашей встрече.</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Испытываете ли вы переживания в период ожидания момента, когда Ваш ребёнок пойдёт в школу? В чём они заключаются?</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b/>
          <w:bCs/>
          <w:color w:val="000000"/>
          <w:szCs w:val="28"/>
          <w:lang w:eastAsia="ru-RU"/>
        </w:rPr>
        <w:t>Опрос "Корзина чувств"</w:t>
      </w:r>
      <w:r w:rsidRPr="00556060">
        <w:rPr>
          <w:rFonts w:eastAsia="Times New Roman"/>
          <w:color w:val="000000"/>
          <w:szCs w:val="28"/>
          <w:lang w:eastAsia="ru-RU"/>
        </w:rPr>
        <w:t> "Уважаемые мама и папы! У меня в руках корзина. Вам предстоит кратко сформулировать те чувства и эмоции, которые переполняют вас в момент ожидания школьной жизни ребёнка. Пусть это будут разнообразные чувства: и позитивные и негативные". Краткий анализ родительских переживаний.</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-Предлагаю определить степень Вашего беспокойства по поводу приближающегося школьного обучения ребенка:</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Испытываете сильное беспокойство, - поднимите 2 руки вверх;</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Слегка волнуетесь, - поднимите 1 руку вверх;</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Если испытываете чувство радости, уверенности за своего ребенка, - сложите руки перед собой, как ученики.</w:t>
      </w:r>
    </w:p>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Cs w:val="28"/>
          <w:lang w:eastAsia="ru-RU"/>
        </w:rPr>
        <w:t>Упражнение «Экзамен для родителей».</w:t>
      </w:r>
    </w:p>
    <w:p w:rsidR="00556060" w:rsidRPr="00556060" w:rsidRDefault="00556060" w:rsidP="00556060">
      <w:pPr>
        <w:shd w:val="clear" w:color="auto" w:fill="FFFFFF"/>
        <w:spacing w:after="0" w:line="240" w:lineRule="auto"/>
        <w:rPr>
          <w:rFonts w:eastAsia="Times New Roman"/>
          <w:color w:val="000000"/>
          <w:szCs w:val="28"/>
          <w:lang w:eastAsia="ru-RU"/>
        </w:rPr>
      </w:pPr>
      <w:r w:rsidRPr="00556060">
        <w:rPr>
          <w:rFonts w:eastAsia="Times New Roman"/>
          <w:color w:val="000000"/>
          <w:szCs w:val="28"/>
          <w:lang w:eastAsia="ru-RU"/>
        </w:rPr>
        <w:t>Родителям предлагается сравнить, чем будет отличаться жизнь дошкольника от жизни первоклассника.</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i/>
          <w:iCs/>
          <w:color w:val="000000"/>
          <w:szCs w:val="28"/>
          <w:lang w:eastAsia="ru-RU"/>
        </w:rPr>
        <w:t>Примерные вопросы:</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-Какие занятия проводятся в детском саду? Какие предметы будет изучать ребёнок в 1 классе?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lastRenderedPageBreak/>
        <w:t>-Сколько занятий в день проводится в детском саду? Сколько уроков в день будет в 1-м классе?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-Длительность занятия в подготовительной группе в детском саду? Длительность урока в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-Сколько педагогов обучает ребёнка в детском саду? Сколько учителей будет обучать ребёнка в 1-м классе?</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Слышали ли Вы когда-нибудь словосочетания; «Ребенок (не) готов к школе», «Готовность к школе», «Школьная зрелость»… Что, на Ваш взгляд, означают данные понятия, что в них входит, какого ребенка можно назвать готовым к обучению в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i/>
          <w:iCs/>
          <w:color w:val="000000"/>
          <w:szCs w:val="28"/>
          <w:lang w:eastAsia="ru-RU"/>
        </w:rPr>
        <w:t>Родителям предлагается прочесть записанные на доске «факторы успешной подготовки к школе», выбрать на свое усмотрение 3 самых важных пункта, пронумеровать их по степени значимости, обосновать свой выбор.</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Спасибо за обсуждение! Что же включают специалисты в понятие «готовность ребенка к обучению в школе»?</w:t>
      </w:r>
    </w:p>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Cs w:val="28"/>
          <w:lang w:eastAsia="ru-RU"/>
        </w:rPr>
        <w:t>Выступление учителя начальных классов.</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Психологическая готовность к обучению в школе вовсе не заключается в умении читать и писать. Детям до школы чтение и письмо в лучшем случае не вредят, цифры и буквы воспринимаются ими как очередная частичка окружающего мира, и они быстро утрачивают к ним интерес. Чрезмерный объем информации не развивает вообще никого.</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А для чего же школа, как не для того чтобы научить ребенка читать, писать, считать?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Занятия в различных кружках по подготовке к школе, конечно, расширяет кругозор и общую осведомленность, но только «сильных», развитых, способных детей, детям «слабым» такое обучение до школы чаще всего вредит, так как создает дополнительную нагрузку на нервную систему, которую дети этого возраста выдерживать не обязаны. Кроме того, если ребенку до семи лет дать неправильный навык чтения или письма, его потом невероятно трудно будет переучить!</w:t>
      </w:r>
    </w:p>
    <w:p w:rsidR="00556060" w:rsidRPr="00556060" w:rsidRDefault="00556060" w:rsidP="00556060">
      <w:pPr>
        <w:shd w:val="clear" w:color="auto" w:fill="FFFFFF"/>
        <w:spacing w:after="0" w:line="240" w:lineRule="auto"/>
        <w:ind w:firstLine="568"/>
        <w:jc w:val="both"/>
        <w:rPr>
          <w:rFonts w:eastAsia="Times New Roman"/>
          <w:color w:val="000000"/>
          <w:szCs w:val="28"/>
          <w:lang w:eastAsia="ru-RU"/>
        </w:rPr>
      </w:pPr>
      <w:r w:rsidRPr="00556060">
        <w:rPr>
          <w:rFonts w:eastAsia="Times New Roman"/>
          <w:color w:val="000000"/>
          <w:szCs w:val="28"/>
          <w:lang w:eastAsia="ru-RU"/>
        </w:rPr>
        <w:t>Схема школьной готовности. Более подробно остановимся на психологической готовности, которая включает:</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интеллектуальную готовность;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мотивационную готовность;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эмоционально-волевую готовность;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коммуникативную готовность.</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Главный приоритет в вопросе образования ребенка на этапе его подготовки к школе, как и всего периода дошкольного детства, должен принадлежать </w:t>
      </w:r>
      <w:r w:rsidRPr="00556060">
        <w:rPr>
          <w:rFonts w:eastAsia="Times New Roman"/>
          <w:color w:val="000000"/>
          <w:szCs w:val="28"/>
          <w:u w:val="single"/>
          <w:lang w:eastAsia="ru-RU"/>
        </w:rPr>
        <w:t>общему развитию ребенка.</w:t>
      </w:r>
      <w:r w:rsidRPr="00556060">
        <w:rPr>
          <w:rFonts w:eastAsia="Times New Roman"/>
          <w:color w:val="000000"/>
          <w:szCs w:val="28"/>
          <w:lang w:eastAsia="ru-RU"/>
        </w:rPr>
        <w:t> Именно оно обеспечивает дальнейшую успешность обучения ребенка в школе. Это означает, что педагоги дошкольных образовательных учреждений и родители, дети которых идут и школу, должны заботиться, прежде всего, о том, чтобы у них были сформированы те общие способности и те качества личности, которые необходимы ребенку для осуществления принципиально новой для него деятельности - учебной.</w:t>
      </w:r>
    </w:p>
    <w:p w:rsidR="00556060" w:rsidRPr="00556060" w:rsidRDefault="00556060" w:rsidP="00556060">
      <w:pPr>
        <w:shd w:val="clear" w:color="auto" w:fill="FFFFFF"/>
        <w:spacing w:after="0" w:line="240" w:lineRule="auto"/>
        <w:ind w:firstLine="426"/>
        <w:rPr>
          <w:rFonts w:eastAsia="Times New Roman"/>
          <w:color w:val="000000"/>
          <w:szCs w:val="28"/>
          <w:lang w:eastAsia="ru-RU"/>
        </w:rPr>
      </w:pPr>
      <w:r w:rsidRPr="00556060">
        <w:rPr>
          <w:rFonts w:eastAsia="Times New Roman"/>
          <w:color w:val="000000"/>
          <w:szCs w:val="28"/>
          <w:lang w:eastAsia="ru-RU"/>
        </w:rPr>
        <w:t>Среди главных составляющих понятия «готовность к школе» - развитее любознательности и познавательной активности ребенка, умения самостоятельно думать и решать простейшие умственные задачи.</w:t>
      </w:r>
    </w:p>
    <w:p w:rsidR="00556060" w:rsidRPr="00556060" w:rsidRDefault="00556060" w:rsidP="00556060">
      <w:pPr>
        <w:shd w:val="clear" w:color="auto" w:fill="FFFFFF"/>
        <w:spacing w:after="0" w:line="240" w:lineRule="auto"/>
        <w:ind w:firstLine="568"/>
        <w:jc w:val="both"/>
        <w:rPr>
          <w:rFonts w:eastAsia="Times New Roman"/>
          <w:color w:val="000000"/>
          <w:szCs w:val="28"/>
          <w:lang w:eastAsia="ru-RU"/>
        </w:rPr>
      </w:pPr>
      <w:r w:rsidRPr="00556060">
        <w:rPr>
          <w:rFonts w:eastAsia="Times New Roman"/>
          <w:color w:val="000000"/>
          <w:szCs w:val="28"/>
          <w:u w:val="single"/>
          <w:lang w:eastAsia="ru-RU"/>
        </w:rPr>
        <w:t>Интеллектуальная подготовка </w:t>
      </w:r>
      <w:r w:rsidRPr="00556060">
        <w:rPr>
          <w:rFonts w:eastAsia="Times New Roman"/>
          <w:color w:val="000000"/>
          <w:szCs w:val="28"/>
          <w:lang w:eastAsia="ru-RU"/>
        </w:rPr>
        <w:t>к школе предполагает не столько накопление определенной суммы знаний, умений и навыков по отдельным предметам, сколько формирование восприимчивости детей к знаниям, развитие у них личного опыта познания, проблемно-поисковой деятельности, элементарного экспериментирования. Главное в дошкольном обучении - развитие потенциальной способности узнавать новое, поэтому па этапе дошкольного детства знания, умения, навыки рассматриваются не как самоцель, а как средство умственного развития. </w:t>
      </w:r>
      <w:r w:rsidRPr="00556060">
        <w:rPr>
          <w:rFonts w:eastAsia="Times New Roman"/>
          <w:color w:val="000000"/>
          <w:szCs w:val="28"/>
          <w:u w:val="single"/>
          <w:lang w:eastAsia="ru-RU"/>
        </w:rPr>
        <w:t>Их объем не должен превышать возрастных возможностей детей и дублировать школьные учебные программы.</w:t>
      </w:r>
    </w:p>
    <w:p w:rsidR="00556060" w:rsidRPr="00556060" w:rsidRDefault="00556060" w:rsidP="00556060">
      <w:pPr>
        <w:shd w:val="clear" w:color="auto" w:fill="FFFFFF"/>
        <w:spacing w:after="0" w:line="240" w:lineRule="auto"/>
        <w:jc w:val="both"/>
        <w:rPr>
          <w:rFonts w:eastAsia="Times New Roman"/>
          <w:color w:val="000000"/>
          <w:szCs w:val="28"/>
          <w:lang w:eastAsia="ru-RU"/>
        </w:rPr>
      </w:pPr>
      <w:proofErr w:type="gramStart"/>
      <w:r w:rsidRPr="00556060">
        <w:rPr>
          <w:rFonts w:eastAsia="Times New Roman"/>
          <w:color w:val="000000"/>
          <w:szCs w:val="28"/>
          <w:u w:val="single"/>
          <w:lang w:eastAsia="ru-RU"/>
        </w:rPr>
        <w:t>Важнейшими показателями уровня подготовки ребенка к школе являются хорошо развитые речь, восприятие, память, воображение, наглядно-образное мышление:</w:t>
      </w:r>
      <w:r w:rsidRPr="00556060">
        <w:rPr>
          <w:rFonts w:eastAsia="Times New Roman"/>
          <w:color w:val="000000"/>
          <w:szCs w:val="28"/>
          <w:lang w:eastAsia="ru-RU"/>
        </w:rPr>
        <w:t> умение элементарно рассуждать, выделять существенные признаки предметов и явлений, доступные пониманию ребенка, сравнивать предметы, находить различия и сходство, выделять целое и его часть, группировать предметы по определенным признакам, делать простейшие выводы и обобщения и др.</w:t>
      </w:r>
      <w:proofErr w:type="gramEnd"/>
    </w:p>
    <w:p w:rsidR="00556060" w:rsidRPr="00556060" w:rsidRDefault="00556060" w:rsidP="00556060">
      <w:pPr>
        <w:shd w:val="clear" w:color="auto" w:fill="FFFFFF"/>
        <w:spacing w:after="0" w:line="240" w:lineRule="auto"/>
        <w:ind w:firstLine="568"/>
        <w:jc w:val="both"/>
        <w:rPr>
          <w:rFonts w:eastAsia="Times New Roman"/>
          <w:color w:val="000000"/>
          <w:szCs w:val="28"/>
          <w:lang w:eastAsia="ru-RU"/>
        </w:rPr>
      </w:pPr>
      <w:r w:rsidRPr="00556060">
        <w:rPr>
          <w:rFonts w:eastAsia="Times New Roman"/>
          <w:color w:val="000000"/>
          <w:szCs w:val="28"/>
          <w:lang w:eastAsia="ru-RU"/>
        </w:rPr>
        <w:t>Также очень важным компонентом готовности к школе является </w:t>
      </w:r>
      <w:r w:rsidRPr="00556060">
        <w:rPr>
          <w:rFonts w:eastAsia="Times New Roman"/>
          <w:color w:val="000000"/>
          <w:szCs w:val="28"/>
          <w:u w:val="single"/>
          <w:lang w:eastAsia="ru-RU"/>
        </w:rPr>
        <w:t>личностная (мотивационная) готовность</w:t>
      </w:r>
      <w:r w:rsidRPr="00556060">
        <w:rPr>
          <w:rFonts w:eastAsia="Times New Roman"/>
          <w:color w:val="000000"/>
          <w:szCs w:val="28"/>
          <w:lang w:eastAsia="ru-RU"/>
        </w:rPr>
        <w:t>, т.е. готовность и желание ребенка принять новую социальную позицию школьника, желание учиться, положительно воспринимать образ школы.</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Родителям предлагается ответить, из каких источников ребенок может получить информацию о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Информация, получаемая из СМИ, фильмов, мультфильмов, литературы;</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Информация, получаемая от различных взрослых, других детей;</w:t>
      </w:r>
    </w:p>
    <w:p w:rsidR="00556060" w:rsidRPr="00556060" w:rsidRDefault="00556060" w:rsidP="00556060">
      <w:pPr>
        <w:shd w:val="clear" w:color="auto" w:fill="FFFFFF"/>
        <w:spacing w:after="0" w:line="240" w:lineRule="auto"/>
        <w:jc w:val="both"/>
        <w:rPr>
          <w:rFonts w:eastAsia="Times New Roman"/>
          <w:color w:val="000000"/>
          <w:szCs w:val="28"/>
          <w:lang w:eastAsia="ru-RU"/>
        </w:rPr>
      </w:pPr>
      <w:proofErr w:type="gramStart"/>
      <w:r w:rsidRPr="00556060">
        <w:rPr>
          <w:rFonts w:eastAsia="Times New Roman"/>
          <w:color w:val="000000"/>
          <w:szCs w:val="28"/>
          <w:lang w:eastAsia="ru-RU"/>
        </w:rPr>
        <w:t>Информация, получаемая от значимых взрослых, от их отношения к школе, веры в успех своего ребенка (Мама:</w:t>
      </w:r>
      <w:proofErr w:type="gramEnd"/>
      <w:r w:rsidRPr="00556060">
        <w:rPr>
          <w:rFonts w:eastAsia="Times New Roman"/>
          <w:color w:val="000000"/>
          <w:szCs w:val="28"/>
          <w:lang w:eastAsia="ru-RU"/>
        </w:rPr>
        <w:t xml:space="preserve"> </w:t>
      </w:r>
      <w:proofErr w:type="gramStart"/>
      <w:r w:rsidRPr="00556060">
        <w:rPr>
          <w:rFonts w:eastAsia="Times New Roman"/>
          <w:color w:val="000000"/>
          <w:szCs w:val="28"/>
          <w:lang w:eastAsia="ru-RU"/>
        </w:rPr>
        <w:t>«Даже не знаю, как она будет учиться!»)</w:t>
      </w:r>
      <w:proofErr w:type="gramEnd"/>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К сожалению, многие родители не уделяют должного внимания данному компоненту.</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Сложность отмеченной проблемы заключается в том, что у многих детей не складывается объективное представление о школе: оно либо чрезмерно идеализированно, неадекватно оптимистично, либо чрезмерно негативно: школа вызывает опасения как нечто чуждое, тревожное, опасное.</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u w:val="single"/>
          <w:lang w:eastAsia="ru-RU"/>
        </w:rPr>
        <w:t>Чаще всего такое отношение к школе формируется в трех случаях:</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Ребенок в дошкольном детстве был не приучен ограничивать свои желания, преодолевать трудности, и у него сформировалась своеобразная установка на «отказ от усилия». Поскольку школа требует от ребенка постоянных усилий, преодоления трудностей, то у него возникает активное противодействие учению;</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Ребенка еще в дошкольном детстве запугивали школой, что очень опасно и вредно, особенно по отношению к робким, неуверенным в себе детям («Ты же двух слов связать не умеешь, как ты в школу пойдешь?», «Вот пойдешь в школу, там тебе покажут!»)</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Ребенку, напротив, рисовали школьную жизнь (и будущие его успехи) в радужных тонах. Столкновение с реальностью в этих случаях может вызвать настолько сильное разочарование, что у ребенка возникает резко отрицательное отношение к школе. С этой целью родителям необходимо объяснить своему ребенку, что учёба – это труд, дети ходят учиться для получения знаний, которые необходимы каждому человеку.</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Следует давать ребенку только позитивную информацию о школе. Не следует запугивать детей школой, предстоящими трудностями, строгой дисциплиной, требовательностью учителя. «Вот пойдёшь в школу – там за тебя возьмутся, никто там тебя жалеть не будут. Помните, что ваши оценки с легкостью заимствуются детьми. Ребенок должен видеть, что родители спокойно и уверенно смотрят на его предстоящее поступление в школу, дома его понимают, верят в его силы.</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Причиной нежелания идти в школу может быть и то, что ребенок “не наигрался”. Но в возрасте 6–7 лет психическое развитие очень пластично, и дети, которые “не наигрались”, придя в класс, скоро начинают испытывать удовольствие от процесса учебы.</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Вам не обязательно до начала учебного года формировать любовь к школе, поскольку невозможно полюбить то, с чем еще не сталкивался. 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556060" w:rsidRPr="00556060" w:rsidRDefault="00556060" w:rsidP="00556060">
      <w:pPr>
        <w:shd w:val="clear" w:color="auto" w:fill="FFFFFF"/>
        <w:spacing w:after="0" w:line="240" w:lineRule="auto"/>
        <w:ind w:firstLine="708"/>
        <w:jc w:val="both"/>
        <w:rPr>
          <w:rFonts w:eastAsia="Times New Roman"/>
          <w:color w:val="000000"/>
          <w:szCs w:val="28"/>
          <w:lang w:eastAsia="ru-RU"/>
        </w:rPr>
      </w:pPr>
      <w:r w:rsidRPr="00556060">
        <w:rPr>
          <w:rFonts w:eastAsia="Times New Roman"/>
          <w:color w:val="000000"/>
          <w:szCs w:val="28"/>
          <w:lang w:eastAsia="ru-RU"/>
        </w:rPr>
        <w:t>Помимо перечисленного, для осуществления успешной учебной деятельности в первом классе необходимо, чтобы у ребенка были развиты </w:t>
      </w:r>
      <w:r w:rsidRPr="00556060">
        <w:rPr>
          <w:rFonts w:eastAsia="Times New Roman"/>
          <w:color w:val="000000"/>
          <w:szCs w:val="28"/>
          <w:u w:val="single"/>
          <w:lang w:eastAsia="ru-RU"/>
        </w:rPr>
        <w:t>волевые качества личности.</w:t>
      </w:r>
      <w:r w:rsidRPr="00556060">
        <w:rPr>
          <w:rFonts w:eastAsia="Times New Roman"/>
          <w:color w:val="000000"/>
          <w:szCs w:val="28"/>
          <w:lang w:eastAsia="ru-RU"/>
        </w:rPr>
        <w:t> Чтобы он в доступных для его возраста пределах управлял своим поведением, умел направлять свои усилия на решение учебных задач, был организованным, понимал и выполнял правила, которые будут предъявляться ему учителем.</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Важно, чтобы будущий ученик </w:t>
      </w:r>
      <w:r w:rsidRPr="00556060">
        <w:rPr>
          <w:rFonts w:eastAsia="Times New Roman"/>
          <w:color w:val="000000"/>
          <w:szCs w:val="28"/>
          <w:u w:val="single"/>
          <w:lang w:eastAsia="ru-RU"/>
        </w:rPr>
        <w:t>умел общаться с окружающими людьми,</w:t>
      </w:r>
      <w:r w:rsidRPr="00556060">
        <w:rPr>
          <w:rFonts w:eastAsia="Times New Roman"/>
          <w:color w:val="000000"/>
          <w:szCs w:val="28"/>
          <w:lang w:eastAsia="ru-RU"/>
        </w:rPr>
        <w:t> был доброжелательным с другими детьми, взрослыми, в том числе педагогами, умел подчиняться требованиям сверстников и взрослого, понимать, что не все зависит от него.</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Вопросы для обсуждения.</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Вспомните своё отношение к школе, боялись ли вы туда идти или очень хотели?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Сложно ли вам было рассказать родителям о плохой оценке?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Ждёте ли вы, что ваш ребёнок порадует вас, и будет учиться на "отлично" или "хорошо"?</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Думаете ли вы о том, что плохие оценки вашего ребёнка станут свидетельством того, что вы плохо воспитывали своего малыша?</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Сравниваете ли вы успехи вашего ребёнка с другими детьми?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Что для вас важнее - отметка или уровень знаний и отношение ребёнка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Каждой группе родителей раздаются </w:t>
      </w:r>
      <w:r w:rsidRPr="00556060">
        <w:rPr>
          <w:rFonts w:eastAsia="Times New Roman"/>
          <w:b/>
          <w:bCs/>
          <w:color w:val="000000"/>
          <w:szCs w:val="28"/>
          <w:lang w:eastAsia="ru-RU"/>
        </w:rPr>
        <w:t>карточки</w:t>
      </w:r>
      <w:r w:rsidRPr="00556060">
        <w:rPr>
          <w:rFonts w:eastAsia="Times New Roman"/>
          <w:color w:val="000000"/>
          <w:szCs w:val="28"/>
          <w:lang w:eastAsia="ru-RU"/>
        </w:rPr>
        <w:t>, на которых написаны фразы, довольно часто используемые взрослыми.</w:t>
      </w:r>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Вот пойдешь в школу, там тебе…</w:t>
      </w:r>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Ты, наверное, будешь двоечником?! (Может вызвать чувство тревоги, неверие в свои силы, утрату желания идти в школу).</w:t>
      </w:r>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 xml:space="preserve">Знаешь, как мы будем тебя любить, если ты станешь отличником! </w:t>
      </w:r>
      <w:proofErr w:type="gramStart"/>
      <w:r w:rsidRPr="00556060">
        <w:rPr>
          <w:rFonts w:eastAsia="Times New Roman"/>
          <w:color w:val="000000"/>
          <w:szCs w:val="28"/>
          <w:lang w:eastAsia="ru-RU"/>
        </w:rPr>
        <w:t>(Родительские притязания и завышенные требования основаны не на признании реальных возможностей ребенка, а на неких абстрактных представлениях об идеальном ребенке.</w:t>
      </w:r>
      <w:proofErr w:type="gramEnd"/>
      <w:r w:rsidRPr="00556060">
        <w:rPr>
          <w:rFonts w:eastAsia="Times New Roman"/>
          <w:color w:val="000000"/>
          <w:szCs w:val="28"/>
          <w:lang w:eastAsia="ru-RU"/>
        </w:rPr>
        <w:t xml:space="preserve"> </w:t>
      </w:r>
      <w:proofErr w:type="gramStart"/>
      <w:r w:rsidRPr="00556060">
        <w:rPr>
          <w:rFonts w:eastAsia="Times New Roman"/>
          <w:color w:val="000000"/>
          <w:szCs w:val="28"/>
          <w:lang w:eastAsia="ru-RU"/>
        </w:rPr>
        <w:t>Крах родительских надежд может стать источником детских страданий, потери уверенности в родительской любви, а значит уверенности в себе).</w:t>
      </w:r>
      <w:proofErr w:type="gramEnd"/>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 xml:space="preserve">Учись так, чтобы мне за тебя краснеть не приходилось! </w:t>
      </w:r>
      <w:proofErr w:type="gramStart"/>
      <w:r w:rsidRPr="00556060">
        <w:rPr>
          <w:rFonts w:eastAsia="Times New Roman"/>
          <w:color w:val="000000"/>
          <w:szCs w:val="28"/>
          <w:lang w:eastAsia="ru-RU"/>
        </w:rPr>
        <w:t>(Родителям кажется, что их собственное самоуважение зависит от оценок ребенка.</w:t>
      </w:r>
      <w:proofErr w:type="gramEnd"/>
      <w:r w:rsidRPr="00556060">
        <w:rPr>
          <w:rFonts w:eastAsia="Times New Roman"/>
          <w:color w:val="000000"/>
          <w:szCs w:val="28"/>
          <w:lang w:eastAsia="ru-RU"/>
        </w:rPr>
        <w:t xml:space="preserve"> Иными словами, </w:t>
      </w:r>
      <w:proofErr w:type="gramStart"/>
      <w:r w:rsidRPr="00556060">
        <w:rPr>
          <w:rFonts w:eastAsia="Times New Roman"/>
          <w:color w:val="000000"/>
          <w:szCs w:val="28"/>
          <w:lang w:eastAsia="ru-RU"/>
        </w:rPr>
        <w:t>взрослый</w:t>
      </w:r>
      <w:proofErr w:type="gramEnd"/>
      <w:r w:rsidRPr="00556060">
        <w:rPr>
          <w:rFonts w:eastAsia="Times New Roman"/>
          <w:color w:val="000000"/>
          <w:szCs w:val="28"/>
          <w:lang w:eastAsia="ru-RU"/>
        </w:rPr>
        <w:t xml:space="preserve"> испытывая страх перед «унижением», делает ответственным за свою самооценку ребенка. Бремя двойной нагрузки: веди себя в школе хорошо, чтобы мне не было плохо. </w:t>
      </w:r>
      <w:proofErr w:type="gramStart"/>
      <w:r w:rsidRPr="00556060">
        <w:rPr>
          <w:rFonts w:eastAsia="Times New Roman"/>
          <w:color w:val="000000"/>
          <w:szCs w:val="28"/>
          <w:lang w:eastAsia="ru-RU"/>
        </w:rPr>
        <w:t>Часто такой непосильный психологический груз приводит ребенка к неврозу).</w:t>
      </w:r>
      <w:proofErr w:type="gramEnd"/>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Ты обещаешь мне в школе не драться и не бегать, а вести себя тихо и спокойно? (Постановка перед ребенком невыполнимых целей, толчок его на путь заведомого обмана).</w:t>
      </w:r>
    </w:p>
    <w:p w:rsidR="00556060" w:rsidRPr="00556060" w:rsidRDefault="00556060" w:rsidP="00556060">
      <w:pPr>
        <w:numPr>
          <w:ilvl w:val="0"/>
          <w:numId w:val="1"/>
        </w:numPr>
        <w:shd w:val="clear" w:color="auto" w:fill="FFFFFF"/>
        <w:spacing w:before="30" w:after="30" w:line="240" w:lineRule="auto"/>
        <w:jc w:val="both"/>
        <w:rPr>
          <w:rFonts w:eastAsia="Times New Roman"/>
          <w:color w:val="000000"/>
          <w:szCs w:val="28"/>
          <w:lang w:eastAsia="ru-RU"/>
        </w:rPr>
      </w:pPr>
      <w:r w:rsidRPr="00556060">
        <w:rPr>
          <w:rFonts w:eastAsia="Times New Roman"/>
          <w:color w:val="000000"/>
          <w:szCs w:val="28"/>
          <w:lang w:eastAsia="ru-RU"/>
        </w:rPr>
        <w:t xml:space="preserve">Попробуй мне только еще сделать ошибки в работе! (Ребенок под постоянной тяжестью угрозы наказания за </w:t>
      </w:r>
      <w:proofErr w:type="gramStart"/>
      <w:r w:rsidRPr="00556060">
        <w:rPr>
          <w:rFonts w:eastAsia="Times New Roman"/>
          <w:color w:val="000000"/>
          <w:szCs w:val="28"/>
          <w:lang w:eastAsia="ru-RU"/>
        </w:rPr>
        <w:t>свою</w:t>
      </w:r>
      <w:proofErr w:type="gramEnd"/>
      <w:r w:rsidRPr="00556060">
        <w:rPr>
          <w:rFonts w:eastAsia="Times New Roman"/>
          <w:color w:val="000000"/>
          <w:szCs w:val="28"/>
          <w:lang w:eastAsia="ru-RU"/>
        </w:rPr>
        <w:t xml:space="preserve"> «</w:t>
      </w:r>
      <w:proofErr w:type="spellStart"/>
      <w:r w:rsidRPr="00556060">
        <w:rPr>
          <w:rFonts w:eastAsia="Times New Roman"/>
          <w:color w:val="000000"/>
          <w:szCs w:val="28"/>
          <w:lang w:eastAsia="ru-RU"/>
        </w:rPr>
        <w:t>плохость</w:t>
      </w:r>
      <w:proofErr w:type="spellEnd"/>
      <w:r w:rsidRPr="00556060">
        <w:rPr>
          <w:rFonts w:eastAsia="Times New Roman"/>
          <w:color w:val="000000"/>
          <w:szCs w:val="28"/>
          <w:lang w:eastAsia="ru-RU"/>
        </w:rPr>
        <w:t>», могут возникнуть враждебные чувства к родителям, развиться комплекс неполноценности).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i/>
          <w:iCs/>
          <w:color w:val="000000"/>
          <w:szCs w:val="28"/>
          <w:lang w:eastAsia="ru-RU"/>
        </w:rPr>
        <w:t>Пр</w:t>
      </w:r>
      <w:bookmarkStart w:id="0" w:name="_GoBack"/>
      <w:bookmarkEnd w:id="0"/>
      <w:r w:rsidRPr="00556060">
        <w:rPr>
          <w:rFonts w:eastAsia="Times New Roman"/>
          <w:i/>
          <w:iCs/>
          <w:color w:val="000000"/>
          <w:szCs w:val="28"/>
          <w:lang w:eastAsia="ru-RU"/>
        </w:rPr>
        <w:t>едлагается предугадать, каким может быть внушающий эффект этих фраз для ребенка – будущего первоклассника, какие чувства и переживания ребенка могут стимулировать такие стереотипы воспитания?</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u w:val="single"/>
          <w:lang w:eastAsia="ru-RU"/>
        </w:rPr>
        <w:t>Советы родителям:</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Развивайте настойчивость, трудолюбие ребёнка, умение доводить дело до конца</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По возможности не давайте ребёнку готовых ответов, заставляйте его размышлять, исследовать.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Ставьте ребёнка перед проблемными ситуациями, например, предложите ему выяснить, почему вчера можно было лепить снежную бабу из снега, а сегодня нет.</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Будьте внимательны к жалобам ребенка.</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Приучайте ребёнка содержать свои вещи в порядке.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Не пугайте ребёнка трудностями и неудачами в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Научите ребёнка правильно реагировать на неудачи.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Помогите ребёнку обрести чувство уверенности в себе.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Приучайте ребёнка к самостоятельности.</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Учите ребёнка чувствовать и удивляться, поощряйте его любознательность.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Стремитесь сделать полезным каждое мгновение общения с ребенком.</w:t>
      </w:r>
    </w:p>
    <w:p w:rsidR="00556060" w:rsidRPr="00556060" w:rsidRDefault="00556060" w:rsidP="00556060">
      <w:pPr>
        <w:shd w:val="clear" w:color="auto" w:fill="FFFFFF"/>
        <w:spacing w:after="0" w:line="240" w:lineRule="auto"/>
        <w:jc w:val="center"/>
        <w:rPr>
          <w:rFonts w:eastAsia="Times New Roman"/>
          <w:color w:val="000000"/>
          <w:szCs w:val="28"/>
          <w:lang w:eastAsia="ru-RU"/>
        </w:rPr>
      </w:pPr>
      <w:r w:rsidRPr="00556060">
        <w:rPr>
          <w:rFonts w:eastAsia="Times New Roman"/>
          <w:b/>
          <w:bCs/>
          <w:color w:val="000000"/>
          <w:szCs w:val="28"/>
          <w:lang w:eastAsia="ru-RU"/>
        </w:rPr>
        <w:t>Решение родительского собрания</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1. Организовать в семье постоянные занятия с целью подготовки ребёнка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2. Объединить усилия семьи и детского сада в подготовке детей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 xml:space="preserve">3. Создать для детей благоприятные условия в </w:t>
      </w:r>
      <w:proofErr w:type="spellStart"/>
      <w:r w:rsidRPr="00556060">
        <w:rPr>
          <w:rFonts w:eastAsia="Times New Roman"/>
          <w:color w:val="000000"/>
          <w:szCs w:val="28"/>
          <w:lang w:eastAsia="ru-RU"/>
        </w:rPr>
        <w:t>предшкольной</w:t>
      </w:r>
      <w:proofErr w:type="spellEnd"/>
      <w:r w:rsidRPr="00556060">
        <w:rPr>
          <w:rFonts w:eastAsia="Times New Roman"/>
          <w:color w:val="000000"/>
          <w:szCs w:val="28"/>
          <w:lang w:eastAsia="ru-RU"/>
        </w:rPr>
        <w:t xml:space="preserve"> период жизни (больше времени проводить с детьми на свежем воздухе, чаще общаться с ними, соблюдать режим дня и т.п.)</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4.Играть с детьми в домашние игры, направленные на подготовку к школе.</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5. Поддерживать интерес детей к школе, поощрять их любознательность.</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Спасибо всем за активную работу!</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b/>
          <w:bCs/>
          <w:color w:val="000000"/>
          <w:szCs w:val="28"/>
          <w:lang w:eastAsia="ru-RU"/>
        </w:rPr>
        <w:t>Литература:</w:t>
      </w:r>
    </w:p>
    <w:p w:rsidR="00556060" w:rsidRPr="00556060" w:rsidRDefault="00556060" w:rsidP="00556060">
      <w:pPr>
        <w:shd w:val="clear" w:color="auto" w:fill="FFFFFF"/>
        <w:spacing w:after="0" w:line="240" w:lineRule="auto"/>
        <w:jc w:val="both"/>
        <w:rPr>
          <w:rFonts w:eastAsia="Times New Roman"/>
          <w:color w:val="000000"/>
          <w:szCs w:val="28"/>
          <w:lang w:eastAsia="ru-RU"/>
        </w:rPr>
      </w:pPr>
      <w:proofErr w:type="spellStart"/>
      <w:r w:rsidRPr="00556060">
        <w:rPr>
          <w:rFonts w:eastAsia="Times New Roman"/>
          <w:color w:val="000000"/>
          <w:szCs w:val="28"/>
          <w:lang w:eastAsia="ru-RU"/>
        </w:rPr>
        <w:t>Арнаутова</w:t>
      </w:r>
      <w:proofErr w:type="spellEnd"/>
      <w:r w:rsidRPr="00556060">
        <w:rPr>
          <w:rFonts w:eastAsia="Times New Roman"/>
          <w:color w:val="000000"/>
          <w:szCs w:val="28"/>
          <w:lang w:eastAsia="ru-RU"/>
        </w:rPr>
        <w:t xml:space="preserve"> Е.П. Педагог и семья. М.: 2001.- 264с.</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Безруких М.М. Ступеньки к школе: кн. Для педагогов и родителей. М.: Дрофа, 2001.-256с.</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Свиридов Б.Г. Ваш ребенок готовится к школе. Ростов н</w:t>
      </w:r>
      <w:proofErr w:type="gramStart"/>
      <w:r w:rsidRPr="00556060">
        <w:rPr>
          <w:rFonts w:eastAsia="Times New Roman"/>
          <w:color w:val="000000"/>
          <w:szCs w:val="28"/>
          <w:lang w:eastAsia="ru-RU"/>
        </w:rPr>
        <w:t>/Д</w:t>
      </w:r>
      <w:proofErr w:type="gramEnd"/>
      <w:r w:rsidRPr="00556060">
        <w:rPr>
          <w:rFonts w:eastAsia="Times New Roman"/>
          <w:color w:val="000000"/>
          <w:szCs w:val="28"/>
          <w:lang w:eastAsia="ru-RU"/>
        </w:rPr>
        <w:t>: Феникс, 2000.-160с.</w:t>
      </w:r>
    </w:p>
    <w:p w:rsidR="00556060" w:rsidRPr="00556060" w:rsidRDefault="00556060" w:rsidP="00556060">
      <w:pPr>
        <w:shd w:val="clear" w:color="auto" w:fill="FFFFFF"/>
        <w:spacing w:after="0" w:line="240" w:lineRule="auto"/>
        <w:jc w:val="both"/>
        <w:rPr>
          <w:rFonts w:eastAsia="Times New Roman"/>
          <w:color w:val="000000"/>
          <w:szCs w:val="28"/>
          <w:lang w:eastAsia="ru-RU"/>
        </w:rPr>
      </w:pPr>
      <w:r w:rsidRPr="00556060">
        <w:rPr>
          <w:rFonts w:eastAsia="Times New Roman"/>
          <w:color w:val="000000"/>
          <w:szCs w:val="28"/>
          <w:lang w:eastAsia="ru-RU"/>
        </w:rPr>
        <w:t>Широкова И.Б. Ваша любимая «проблема». Как помочь себе и ребенку. – СПб</w:t>
      </w:r>
      <w:proofErr w:type="gramStart"/>
      <w:r w:rsidRPr="00556060">
        <w:rPr>
          <w:rFonts w:eastAsia="Times New Roman"/>
          <w:color w:val="000000"/>
          <w:szCs w:val="28"/>
          <w:lang w:eastAsia="ru-RU"/>
        </w:rPr>
        <w:t xml:space="preserve">.: </w:t>
      </w:r>
      <w:proofErr w:type="gramEnd"/>
      <w:r w:rsidRPr="00556060">
        <w:rPr>
          <w:rFonts w:eastAsia="Times New Roman"/>
          <w:color w:val="000000"/>
          <w:szCs w:val="28"/>
          <w:lang w:eastAsia="ru-RU"/>
        </w:rPr>
        <w:t>Речь, 2006.-144с.</w:t>
      </w:r>
    </w:p>
    <w:p w:rsidR="00D36CF6" w:rsidRDefault="00556060"/>
    <w:sectPr w:rsidR="00D36CF6" w:rsidSect="00556060">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2403"/>
    <w:multiLevelType w:val="multilevel"/>
    <w:tmpl w:val="8CA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7A"/>
    <w:rsid w:val="002F0451"/>
    <w:rsid w:val="00556060"/>
    <w:rsid w:val="008E7535"/>
    <w:rsid w:val="009B3765"/>
    <w:rsid w:val="00D6537A"/>
    <w:rsid w:val="00F2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12263</Characters>
  <Application>Microsoft Office Word</Application>
  <DocSecurity>0</DocSecurity>
  <Lines>102</Lines>
  <Paragraphs>28</Paragraphs>
  <ScaleCrop>false</ScaleCrop>
  <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2021-12-03T03:36:00Z</dcterms:created>
  <dcterms:modified xsi:type="dcterms:W3CDTF">2021-12-03T03:36:00Z</dcterms:modified>
</cp:coreProperties>
</file>