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b/>
          <w:spacing w:val="60"/>
          <w:sz w:val="44"/>
          <w:szCs w:val="44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</w:p>
    <w:p w:rsidR="0018719E" w:rsidRPr="004E0BE6" w:rsidRDefault="004E0BE6" w:rsidP="00974A07">
      <w:pPr>
        <w:spacing w:after="0"/>
        <w:jc w:val="center"/>
        <w:rPr>
          <w:b/>
          <w:color w:val="FF0000"/>
          <w:sz w:val="44"/>
          <w:szCs w:val="44"/>
        </w:rPr>
      </w:pPr>
      <w:r w:rsidRPr="004E0BE6">
        <w:rPr>
          <w:b/>
          <w:spacing w:val="60"/>
          <w:sz w:val="44"/>
          <w:szCs w:val="44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Виртуальная экскурсия в музей</w:t>
      </w:r>
      <w:r w:rsidR="0018719E" w:rsidRPr="004E0BE6">
        <w:rPr>
          <w:b/>
          <w:spacing w:val="60"/>
          <w:sz w:val="44"/>
          <w:szCs w:val="44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="0018719E" w:rsidRPr="004E0BE6">
        <w:rPr>
          <w:b/>
          <w:spacing w:val="60"/>
          <w:sz w:val="44"/>
          <w:szCs w:val="44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М.Горького</w:t>
      </w:r>
      <w:proofErr w:type="spellEnd"/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18719E" w:rsidRDefault="0018719E" w:rsidP="00974A07">
      <w:pPr>
        <w:spacing w:after="0"/>
        <w:jc w:val="center"/>
        <w:rPr>
          <w:sz w:val="28"/>
          <w:szCs w:val="28"/>
        </w:rPr>
      </w:pPr>
    </w:p>
    <w:p w:rsidR="00974A07" w:rsidRPr="0018719E" w:rsidRDefault="00AF6539" w:rsidP="00AF6539">
      <w:pPr>
        <w:spacing w:after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</w:t>
      </w:r>
      <w:r w:rsidR="00974A07" w:rsidRPr="0018719E">
        <w:rPr>
          <w:sz w:val="28"/>
          <w:szCs w:val="28"/>
        </w:rPr>
        <w:t>ДОМ-МУЗЕЙ МАКСИМА ГОРЬКОГО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Первоначально здание музея в стиле модерн, построенное российским архитектором Фёдором </w:t>
      </w:r>
      <w:proofErr w:type="spellStart"/>
      <w:r w:rsidRPr="0018719E">
        <w:rPr>
          <w:sz w:val="28"/>
          <w:szCs w:val="28"/>
        </w:rPr>
        <w:t>Шехтелем</w:t>
      </w:r>
      <w:proofErr w:type="spellEnd"/>
      <w:r w:rsidRPr="0018719E">
        <w:rPr>
          <w:sz w:val="28"/>
          <w:szCs w:val="28"/>
        </w:rPr>
        <w:t xml:space="preserve"> в 1902 году, принадлежало миллионеру С. П. </w:t>
      </w:r>
      <w:proofErr w:type="spellStart"/>
      <w:r w:rsidRPr="0018719E">
        <w:rPr>
          <w:sz w:val="28"/>
          <w:szCs w:val="28"/>
        </w:rPr>
        <w:t>Рябушинскому</w:t>
      </w:r>
      <w:proofErr w:type="spellEnd"/>
      <w:r w:rsidRPr="0018719E">
        <w:rPr>
          <w:sz w:val="28"/>
          <w:szCs w:val="28"/>
        </w:rPr>
        <w:t xml:space="preserve">. Строительство началось, когда </w:t>
      </w:r>
      <w:proofErr w:type="spellStart"/>
      <w:r w:rsidRPr="0018719E">
        <w:rPr>
          <w:sz w:val="28"/>
          <w:szCs w:val="28"/>
        </w:rPr>
        <w:t>Рябушинскому</w:t>
      </w:r>
      <w:proofErr w:type="spellEnd"/>
      <w:r w:rsidRPr="0018719E">
        <w:rPr>
          <w:sz w:val="28"/>
          <w:szCs w:val="28"/>
        </w:rPr>
        <w:t xml:space="preserve"> было 26 лет. В этом доме он с семьей прожил вплоть до революции 1917 года, когда всё семейство подверглось гонениям и спасалось в эмиграции. После 1917 года особняк перешёл во владение города и в нём поочередно располагались Государственное издательство, Всесоюзное общество культурной связи с заграницей, Психоаналитический институт и детский сад. В 1932 году Горький окончательно перееха</w:t>
      </w:r>
      <w:proofErr w:type="gramStart"/>
      <w:r w:rsidRPr="0018719E">
        <w:rPr>
          <w:sz w:val="28"/>
          <w:szCs w:val="28"/>
        </w:rPr>
        <w:t>л в СССР</w:t>
      </w:r>
      <w:proofErr w:type="gramEnd"/>
      <w:r w:rsidRPr="0018719E">
        <w:rPr>
          <w:sz w:val="28"/>
          <w:szCs w:val="28"/>
        </w:rPr>
        <w:t xml:space="preserve">, где до этого проводил по несколько недель в год, с тех пор за границу его больше не выпускали. Бывший особняк </w:t>
      </w:r>
      <w:proofErr w:type="spellStart"/>
      <w:r w:rsidRPr="0018719E">
        <w:rPr>
          <w:sz w:val="28"/>
          <w:szCs w:val="28"/>
        </w:rPr>
        <w:t>Рябушинских</w:t>
      </w:r>
      <w:proofErr w:type="spellEnd"/>
      <w:r w:rsidRPr="0018719E">
        <w:rPr>
          <w:sz w:val="28"/>
          <w:szCs w:val="28"/>
        </w:rPr>
        <w:t xml:space="preserve"> был предоставлен ему и его семье в качестве резиденции Правительством СССР, наряду с дачами в Горках и Крыму. Именно здесь он провёл остаток своих лет вплоть до смерти в 1936 году. В 1965 году здание официально приобрело статус музея.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После смерти Горького вдова его сына «Тимоша» (Пешкова, Надежда Алексеевна) осталась жить в особняке до 1965 года, последние 20 лет из них посвятила созданию музея Горького, возникшему практически на её энтузиазме.</w:t>
      </w:r>
    </w:p>
    <w:p w:rsidR="0013415B" w:rsidRPr="0018719E" w:rsidRDefault="00974A07" w:rsidP="00974A07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drawing>
          <wp:inline distT="0" distB="0" distL="0" distR="0" wp14:anchorId="3B0B0EFE" wp14:editId="324AED15">
            <wp:extent cx="7334250" cy="3781425"/>
            <wp:effectExtent l="0" t="0" r="0" b="9525"/>
            <wp:docPr id="1" name="Рисунок 1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159" cy="378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Pr="0018719E" w:rsidRDefault="0013415B" w:rsidP="00974A07">
      <w:pPr>
        <w:spacing w:after="0"/>
        <w:rPr>
          <w:sz w:val="28"/>
          <w:szCs w:val="28"/>
        </w:rPr>
      </w:pPr>
    </w:p>
    <w:p w:rsidR="00974A07" w:rsidRPr="0018719E" w:rsidRDefault="00974A07" w:rsidP="00974A07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На пересечении </w:t>
      </w:r>
      <w:proofErr w:type="gramStart"/>
      <w:r w:rsidRPr="0018719E">
        <w:rPr>
          <w:sz w:val="28"/>
          <w:szCs w:val="28"/>
        </w:rPr>
        <w:t>тишайших</w:t>
      </w:r>
      <w:proofErr w:type="gramEnd"/>
      <w:r w:rsidRPr="0018719E">
        <w:rPr>
          <w:sz w:val="28"/>
          <w:szCs w:val="28"/>
        </w:rPr>
        <w:t xml:space="preserve"> Малой Никитской и </w:t>
      </w:r>
      <w:proofErr w:type="spellStart"/>
      <w:r w:rsidRPr="0018719E">
        <w:rPr>
          <w:sz w:val="28"/>
          <w:szCs w:val="28"/>
        </w:rPr>
        <w:t>Спиридоновки</w:t>
      </w:r>
      <w:proofErr w:type="spellEnd"/>
      <w:r w:rsidRPr="0018719E">
        <w:rPr>
          <w:sz w:val="28"/>
          <w:szCs w:val="28"/>
        </w:rPr>
        <w:t xml:space="preserve">, в роскошном доме в стиле модерн постройки Ф.О. </w:t>
      </w:r>
      <w:proofErr w:type="spellStart"/>
      <w:r w:rsidRPr="0018719E">
        <w:rPr>
          <w:sz w:val="28"/>
          <w:szCs w:val="28"/>
        </w:rPr>
        <w:t>Шехтеля</w:t>
      </w:r>
      <w:proofErr w:type="spellEnd"/>
      <w:r w:rsidRPr="0018719E">
        <w:rPr>
          <w:sz w:val="28"/>
          <w:szCs w:val="28"/>
        </w:rPr>
        <w:t xml:space="preserve">, находится Дом-музей А. М. Горького. А до революции хозяином дома был Степан </w:t>
      </w:r>
      <w:proofErr w:type="spellStart"/>
      <w:r w:rsidRPr="0018719E">
        <w:rPr>
          <w:sz w:val="28"/>
          <w:szCs w:val="28"/>
        </w:rPr>
        <w:t>Рябушинский</w:t>
      </w:r>
      <w:proofErr w:type="spellEnd"/>
      <w:r w:rsidRPr="0018719E">
        <w:rPr>
          <w:sz w:val="28"/>
          <w:szCs w:val="28"/>
        </w:rPr>
        <w:t xml:space="preserve">. Поэтому кто-то называет особняк домом </w:t>
      </w:r>
      <w:proofErr w:type="spellStart"/>
      <w:r w:rsidRPr="0018719E">
        <w:rPr>
          <w:sz w:val="28"/>
          <w:szCs w:val="28"/>
        </w:rPr>
        <w:t>Рябушинского</w:t>
      </w:r>
      <w:proofErr w:type="spellEnd"/>
      <w:r w:rsidRPr="0018719E">
        <w:rPr>
          <w:sz w:val="28"/>
          <w:szCs w:val="28"/>
        </w:rPr>
        <w:t>, а кто-то музеем Горького. Сотрудники музея рассказывают о жизни писателя, его семьи, его творчестве. А если вы не любите долгие экскурсии, можно просто отдохнуть на лавочке в уютном тенистом дворике, а потом самостоятельно посмотреть неземной красоты интерьеры Дома.</w:t>
      </w:r>
    </w:p>
    <w:p w:rsidR="0013415B" w:rsidRPr="0018719E" w:rsidRDefault="00974A07" w:rsidP="00974A07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lastRenderedPageBreak/>
        <w:t>Фасады здания облицованы глазурованным кирпичом, поверху обвиты лентой мозаичного фриза с изображением ирисов (на фото выше), а гладкие стены прорезаны квадратами больших окон. Так выглядит бывшая главная - парадная дверь. Сегодня вход в музей происходит через "черный ход".</w:t>
      </w:r>
    </w:p>
    <w:p w:rsidR="00974A07" w:rsidRPr="0018719E" w:rsidRDefault="00974A07" w:rsidP="00974A07">
      <w:pPr>
        <w:spacing w:after="0"/>
        <w:rPr>
          <w:sz w:val="28"/>
          <w:szCs w:val="28"/>
        </w:rPr>
      </w:pPr>
    </w:p>
    <w:p w:rsidR="00974A07" w:rsidRPr="0018719E" w:rsidRDefault="0018719E" w:rsidP="00974A07">
      <w:pPr>
        <w:spacing w:after="0"/>
        <w:rPr>
          <w:sz w:val="28"/>
          <w:szCs w:val="28"/>
        </w:rPr>
        <w:sectPr w:rsidR="00974A07" w:rsidRPr="0018719E" w:rsidSect="008A6026">
          <w:pgSz w:w="11906" w:h="16838"/>
          <w:pgMar w:top="284" w:right="284" w:bottom="284" w:left="284" w:header="709" w:footer="709" w:gutter="0"/>
          <w:cols w:space="708"/>
          <w:docGrid w:linePitch="360"/>
        </w:sectPr>
      </w:pPr>
      <w:r w:rsidRPr="0018719E">
        <w:rPr>
          <w:noProof/>
          <w:sz w:val="28"/>
          <w:szCs w:val="28"/>
          <w:lang w:eastAsia="ru-RU"/>
        </w:rPr>
        <w:drawing>
          <wp:inline distT="0" distB="0" distL="0" distR="0" wp14:anchorId="7F760B0D" wp14:editId="6E92FC6A">
            <wp:extent cx="7267575" cy="3524250"/>
            <wp:effectExtent l="0" t="0" r="9525" b="0"/>
            <wp:docPr id="2" name="Рисунок 2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A07" w:rsidRPr="0018719E" w:rsidRDefault="00974A07" w:rsidP="00974A07">
      <w:pPr>
        <w:spacing w:after="0"/>
        <w:rPr>
          <w:sz w:val="28"/>
          <w:szCs w:val="28"/>
        </w:rPr>
        <w:sectPr w:rsidR="00974A07" w:rsidRPr="0018719E" w:rsidSect="00974A07">
          <w:type w:val="continuous"/>
          <w:pgSz w:w="11906" w:h="16838"/>
          <w:pgMar w:top="284" w:right="284" w:bottom="284" w:left="284" w:header="709" w:footer="709" w:gutter="0"/>
          <w:cols w:space="708"/>
          <w:docGrid w:linePitch="360"/>
        </w:sectPr>
      </w:pPr>
      <w:r w:rsidRPr="0018719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7EA50BE" wp14:editId="13284199">
            <wp:extent cx="7267575" cy="4238625"/>
            <wp:effectExtent l="0" t="0" r="9525" b="9525"/>
            <wp:docPr id="3" name="Рисунок 3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A07" w:rsidRPr="0018719E" w:rsidRDefault="00974A07" w:rsidP="00974A07">
      <w:pPr>
        <w:spacing w:after="0"/>
        <w:rPr>
          <w:sz w:val="28"/>
          <w:szCs w:val="28"/>
        </w:rPr>
        <w:sectPr w:rsidR="00974A07" w:rsidRPr="0018719E" w:rsidSect="00974A07">
          <w:type w:val="continuous"/>
          <w:pgSz w:w="11906" w:h="16838"/>
          <w:pgMar w:top="284" w:right="284" w:bottom="284" w:left="284" w:header="709" w:footer="709" w:gutter="0"/>
          <w:cols w:num="2" w:space="708"/>
          <w:docGrid w:linePitch="360"/>
        </w:sectPr>
      </w:pPr>
    </w:p>
    <w:p w:rsidR="00974A07" w:rsidRPr="0018719E" w:rsidRDefault="00974A07" w:rsidP="00974A07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lastRenderedPageBreak/>
        <w:t xml:space="preserve">Когда началось строительство дома на Малой Никитской, </w:t>
      </w:r>
      <w:proofErr w:type="spellStart"/>
      <w:r w:rsidRPr="0018719E">
        <w:rPr>
          <w:sz w:val="28"/>
          <w:szCs w:val="28"/>
        </w:rPr>
        <w:t>Рябушинскому</w:t>
      </w:r>
      <w:proofErr w:type="spellEnd"/>
      <w:r w:rsidRPr="0018719E">
        <w:rPr>
          <w:sz w:val="28"/>
          <w:szCs w:val="28"/>
        </w:rPr>
        <w:t xml:space="preserve"> было 26 лет. В архитектуре его резиденции сплелись мотивы английской готики и мавританской архитектуры; внутренняя отделка, участие в создании которой принимал М.А. Врубель, </w:t>
      </w:r>
      <w:r w:rsidRPr="0018719E">
        <w:rPr>
          <w:sz w:val="28"/>
          <w:szCs w:val="28"/>
        </w:rPr>
        <w:lastRenderedPageBreak/>
        <w:t xml:space="preserve">поражает великолепием. После октябрьской революции, Степан </w:t>
      </w:r>
      <w:proofErr w:type="spellStart"/>
      <w:r w:rsidRPr="0018719E">
        <w:rPr>
          <w:sz w:val="28"/>
          <w:szCs w:val="28"/>
        </w:rPr>
        <w:t>Рябушинский</w:t>
      </w:r>
      <w:proofErr w:type="spellEnd"/>
      <w:r w:rsidRPr="0018719E">
        <w:rPr>
          <w:sz w:val="28"/>
          <w:szCs w:val="28"/>
        </w:rPr>
        <w:t xml:space="preserve"> спешно с женой и двумя детьми (Еленой и Борисом) эмигрировал в Италию; потомки по линии дочери Елены (1902—2000) проживают в Милане, носят фамилию </w:t>
      </w:r>
      <w:proofErr w:type="spellStart"/>
      <w:r w:rsidRPr="0018719E">
        <w:rPr>
          <w:sz w:val="28"/>
          <w:szCs w:val="28"/>
        </w:rPr>
        <w:t>Rijoff</w:t>
      </w:r>
      <w:proofErr w:type="spellEnd"/>
      <w:r w:rsidRPr="0018719E">
        <w:rPr>
          <w:sz w:val="28"/>
          <w:szCs w:val="28"/>
        </w:rPr>
        <w:t xml:space="preserve"> (Рыжовы). С 1919 г. в здании размещалось государственное издательство (Госиздат), с 1925 по 1931 — Всесоюзное Общество культурных связей с заграницей, а затем особняк был предоставлен в распоряжение только что вернувшемуся в СССР М. Горькому. В 1965 г. здесь открылся музей писателя.</w:t>
      </w:r>
    </w:p>
    <w:p w:rsidR="0018719E" w:rsidRPr="0018719E" w:rsidRDefault="0018719E" w:rsidP="0018719E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Сам Горький не участвовал в выборе своего жилища и не высказывал никаких пожеланий. Еще в 1928 г. он получил письмо некой советской труженицы с просьбой не уезжать снова в Италию и отказаться от своей тамошней виллы, на что ответил в газете «Рабочая Москва»: «Кстати, у меня там нет своей виллы. У меня никогда не было и не будет своих домов, своей «недвижимой собственности». Писатель М. Слонимский вспоминал, как однажды некий льстивый гость </w:t>
      </w:r>
      <w:proofErr w:type="gramStart"/>
      <w:r w:rsidRPr="0018719E">
        <w:rPr>
          <w:sz w:val="28"/>
          <w:szCs w:val="28"/>
        </w:rPr>
        <w:t>поднял тост</w:t>
      </w:r>
      <w:proofErr w:type="gramEnd"/>
      <w:r w:rsidRPr="0018719E">
        <w:rPr>
          <w:sz w:val="28"/>
          <w:szCs w:val="28"/>
        </w:rPr>
        <w:t xml:space="preserve"> «За хозяина дома!». Лицо Горького побагровело, и он перебил оратора вопросом: «За какого хозяина? Я не хозяин этого дома. Хозяин — Моссовет!«, — после чего встал и вышел из комнаты.</w:t>
      </w:r>
    </w:p>
    <w:p w:rsidR="00974A07" w:rsidRDefault="00974A07" w:rsidP="00974A07">
      <w:pPr>
        <w:spacing w:after="0"/>
        <w:rPr>
          <w:sz w:val="24"/>
          <w:szCs w:val="24"/>
        </w:rPr>
      </w:pPr>
      <w:r w:rsidRPr="00974A07">
        <w:rPr>
          <w:noProof/>
          <w:sz w:val="24"/>
          <w:szCs w:val="24"/>
          <w:lang w:eastAsia="ru-RU"/>
        </w:rPr>
        <w:drawing>
          <wp:inline distT="0" distB="0" distL="0" distR="0" wp14:anchorId="6BA2D9D1" wp14:editId="618B2661">
            <wp:extent cx="7153275" cy="3657600"/>
            <wp:effectExtent l="0" t="0" r="9525" b="0"/>
            <wp:docPr id="4" name="Рисунок 4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A07" w:rsidRPr="0018719E" w:rsidRDefault="00974A07" w:rsidP="00974A07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Главной изюминкой дома стала парадная лестница холла, выполненная в форме волны («тающая лестница»). Каскад мраморных волн, выкидывающий высоко вверх люстру-медузу, зеленоватые стены, имитирующие морскую стихию, приглушённое освещение, ручки дверей в форме морского конька создают картину подводного мира. </w:t>
      </w:r>
      <w:proofErr w:type="spellStart"/>
      <w:r w:rsidRPr="0018719E">
        <w:rPr>
          <w:sz w:val="28"/>
          <w:szCs w:val="28"/>
        </w:rPr>
        <w:t>Шехтель</w:t>
      </w:r>
      <w:proofErr w:type="spellEnd"/>
      <w:r w:rsidRPr="0018719E">
        <w:rPr>
          <w:sz w:val="28"/>
          <w:szCs w:val="28"/>
        </w:rPr>
        <w:t xml:space="preserve"> продолжил эту игру и в оформлении остальных комнат — растительные мотивы, морская тематика, причудливые улитки и бабочки, замаскированные в деталях интерьера, — в этом доме кипит особенная жизнь. Трагически сложилась судьба Ф.О. </w:t>
      </w:r>
      <w:proofErr w:type="spellStart"/>
      <w:r w:rsidRPr="0018719E">
        <w:rPr>
          <w:sz w:val="28"/>
          <w:szCs w:val="28"/>
        </w:rPr>
        <w:t>Шехтеля</w:t>
      </w:r>
      <w:proofErr w:type="spellEnd"/>
      <w:r w:rsidRPr="0018719E">
        <w:rPr>
          <w:sz w:val="28"/>
          <w:szCs w:val="28"/>
        </w:rPr>
        <w:t xml:space="preserve">. Архитектор с семьей остался в России, пытался найти своё место в новой стране социализма. Семью </w:t>
      </w:r>
      <w:proofErr w:type="spellStart"/>
      <w:r w:rsidRPr="0018719E">
        <w:rPr>
          <w:sz w:val="28"/>
          <w:szCs w:val="28"/>
        </w:rPr>
        <w:t>Шехтеля</w:t>
      </w:r>
      <w:proofErr w:type="spellEnd"/>
      <w:r w:rsidRPr="0018719E">
        <w:rPr>
          <w:sz w:val="28"/>
          <w:szCs w:val="28"/>
        </w:rPr>
        <w:t xml:space="preserve"> выселили из особняка </w:t>
      </w:r>
      <w:proofErr w:type="gramStart"/>
      <w:r w:rsidRPr="0018719E">
        <w:rPr>
          <w:sz w:val="28"/>
          <w:szCs w:val="28"/>
        </w:rPr>
        <w:t>на</w:t>
      </w:r>
      <w:proofErr w:type="gramEnd"/>
      <w:r w:rsidRPr="0018719E">
        <w:rPr>
          <w:sz w:val="28"/>
          <w:szCs w:val="28"/>
        </w:rPr>
        <w:t xml:space="preserve"> </w:t>
      </w:r>
      <w:proofErr w:type="gramStart"/>
      <w:r w:rsidRPr="0018719E">
        <w:rPr>
          <w:sz w:val="28"/>
          <w:szCs w:val="28"/>
        </w:rPr>
        <w:t>Большой</w:t>
      </w:r>
      <w:proofErr w:type="gramEnd"/>
      <w:r w:rsidRPr="0018719E">
        <w:rPr>
          <w:sz w:val="28"/>
          <w:szCs w:val="28"/>
        </w:rPr>
        <w:t xml:space="preserve"> Садовой, и великий архитектор, стоявший у истоков русского модерна, строивший для Морозовых, </w:t>
      </w:r>
      <w:proofErr w:type="spellStart"/>
      <w:r w:rsidRPr="0018719E">
        <w:rPr>
          <w:sz w:val="28"/>
          <w:szCs w:val="28"/>
        </w:rPr>
        <w:lastRenderedPageBreak/>
        <w:t>Рябушинских</w:t>
      </w:r>
      <w:proofErr w:type="spellEnd"/>
      <w:r w:rsidRPr="0018719E">
        <w:rPr>
          <w:sz w:val="28"/>
          <w:szCs w:val="28"/>
        </w:rPr>
        <w:t>, Смирновых, до конца своих дней скитался по съёмным квартирам и домам и умер больным и нищим. Сегодня по его проектам изучают историю архитектуры, а на небосклоне есть малая планета, названная в его честь.</w:t>
      </w:r>
      <w:r w:rsidR="0013415B" w:rsidRPr="0018719E">
        <w:rPr>
          <w:sz w:val="28"/>
          <w:szCs w:val="28"/>
        </w:rPr>
        <w:t xml:space="preserve"> </w:t>
      </w:r>
    </w:p>
    <w:p w:rsidR="0013415B" w:rsidRDefault="0013415B" w:rsidP="00974A07">
      <w:pPr>
        <w:spacing w:after="0"/>
        <w:rPr>
          <w:sz w:val="24"/>
          <w:szCs w:val="24"/>
        </w:rPr>
      </w:pPr>
    </w:p>
    <w:p w:rsidR="0013415B" w:rsidRDefault="0013415B" w:rsidP="00974A07">
      <w:pPr>
        <w:spacing w:after="0"/>
        <w:rPr>
          <w:sz w:val="24"/>
          <w:szCs w:val="24"/>
        </w:rPr>
      </w:pPr>
      <w:r w:rsidRPr="0013415B">
        <w:rPr>
          <w:noProof/>
          <w:lang w:eastAsia="ru-RU"/>
        </w:rPr>
        <w:drawing>
          <wp:inline distT="0" distB="0" distL="0" distR="0">
            <wp:extent cx="7200900" cy="2990850"/>
            <wp:effectExtent l="0" t="0" r="0" b="0"/>
            <wp:docPr id="7" name="Рисунок 7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Есть в особняке и свои секреты — тайная старообрядческая молельня, расположенная в мансарде северо-западной части дома; с улицы её не разглядеть. Стены и купол в молельне покрывает уникальная абстрактная храмовая роспись — небольшая комната максимально стилизована под древнюю церковь. Чтобы пройти в тайную комнату, нужно было подняться на второй этаж, пройти по узкой галерее и — вверх по чёрной лестнице. Посторонние и не догадывались, что в доме есть такое помещение.</w:t>
      </w:r>
    </w:p>
    <w:p w:rsidR="0018719E" w:rsidRPr="0018719E" w:rsidRDefault="0018719E" w:rsidP="0013415B">
      <w:pPr>
        <w:spacing w:after="0"/>
        <w:rPr>
          <w:sz w:val="28"/>
          <w:szCs w:val="28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drawing>
          <wp:inline distT="0" distB="0" distL="0" distR="0" wp14:anchorId="45838F1D" wp14:editId="631617CF">
            <wp:extent cx="7200900" cy="3524250"/>
            <wp:effectExtent l="0" t="0" r="0" b="0"/>
            <wp:docPr id="8" name="Рисунок 8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Default="0013415B" w:rsidP="0013415B">
      <w:pPr>
        <w:spacing w:after="0"/>
        <w:rPr>
          <w:sz w:val="24"/>
          <w:szCs w:val="24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Горький прожил в доме на Никитской всю оставшуюся жизнь, до 1936 года. Поселился на первом этаже — подниматься по двенадцатиметровой лестнице больному писателя </w:t>
      </w:r>
      <w:r w:rsidRPr="0018719E">
        <w:rPr>
          <w:sz w:val="28"/>
          <w:szCs w:val="28"/>
        </w:rPr>
        <w:lastRenderedPageBreak/>
        <w:t>было сложно. А наверху устроилась его семья — сын Максим Алексеевич с женой Надеждой Алексеевной (дома ее звали Тимоша) и внучки Марфа и Дарья.</w:t>
      </w:r>
    </w:p>
    <w:p w:rsidR="0013415B" w:rsidRDefault="0013415B" w:rsidP="0013415B">
      <w:pPr>
        <w:spacing w:after="0"/>
        <w:rPr>
          <w:sz w:val="24"/>
          <w:szCs w:val="24"/>
        </w:rPr>
      </w:pPr>
      <w:r w:rsidRPr="0013415B">
        <w:rPr>
          <w:noProof/>
          <w:sz w:val="24"/>
          <w:szCs w:val="24"/>
          <w:lang w:eastAsia="ru-RU"/>
        </w:rPr>
        <w:drawing>
          <wp:inline distT="0" distB="0" distL="0" distR="0">
            <wp:extent cx="7181850" cy="3524250"/>
            <wp:effectExtent l="0" t="0" r="0" b="0"/>
            <wp:docPr id="9" name="Рисунок 9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Default="0013415B" w:rsidP="0013415B">
      <w:pPr>
        <w:spacing w:after="0"/>
        <w:rPr>
          <w:sz w:val="24"/>
          <w:szCs w:val="24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Чтобы не замерзнуть на мраморной лавочке, на нее направлен поток теплого воздуха из такой замысловатой решетки. Система не сохранилась до наших дней. После 1917 года особняк </w:t>
      </w:r>
      <w:proofErr w:type="spellStart"/>
      <w:r w:rsidRPr="0018719E">
        <w:rPr>
          <w:sz w:val="28"/>
          <w:szCs w:val="28"/>
        </w:rPr>
        <w:t>Рябушинских</w:t>
      </w:r>
      <w:proofErr w:type="spellEnd"/>
      <w:r w:rsidRPr="0018719E">
        <w:rPr>
          <w:sz w:val="28"/>
          <w:szCs w:val="28"/>
        </w:rPr>
        <w:t xml:space="preserve"> перешёл во владения города и принадлежал попеременно Наркомату по иностранным делам, Государственному издательству, психоаналитическому институту, детскому саду. За эти годы были утрачены мебель </w:t>
      </w:r>
      <w:proofErr w:type="spellStart"/>
      <w:r w:rsidRPr="0018719E">
        <w:rPr>
          <w:sz w:val="28"/>
          <w:szCs w:val="28"/>
        </w:rPr>
        <w:t>Рябушинских</w:t>
      </w:r>
      <w:proofErr w:type="spellEnd"/>
      <w:r w:rsidRPr="0018719E">
        <w:rPr>
          <w:sz w:val="28"/>
          <w:szCs w:val="28"/>
        </w:rPr>
        <w:t xml:space="preserve"> и осветительные приборы, выполненные по эскизам </w:t>
      </w:r>
      <w:proofErr w:type="spellStart"/>
      <w:r w:rsidRPr="0018719E">
        <w:rPr>
          <w:sz w:val="28"/>
          <w:szCs w:val="28"/>
        </w:rPr>
        <w:t>Шехтеля</w:t>
      </w:r>
      <w:proofErr w:type="spellEnd"/>
      <w:r w:rsidRPr="0018719E">
        <w:rPr>
          <w:sz w:val="28"/>
          <w:szCs w:val="28"/>
        </w:rPr>
        <w:t xml:space="preserve">, разрушена вентиляционная система и разобран уникальный камин из каррарского мрамора, находившийся в столовой, по слухам он сейчас где-то в «Архангельском», на бывшей даче </w:t>
      </w:r>
      <w:proofErr w:type="spellStart"/>
      <w:r w:rsidRPr="0018719E">
        <w:rPr>
          <w:sz w:val="28"/>
          <w:szCs w:val="28"/>
        </w:rPr>
        <w:t>минобороновского</w:t>
      </w:r>
      <w:proofErr w:type="spellEnd"/>
      <w:r w:rsidRPr="0018719E">
        <w:rPr>
          <w:sz w:val="28"/>
          <w:szCs w:val="28"/>
        </w:rPr>
        <w:t xml:space="preserve"> начальства.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Уникальные витражи, паркет из ценных пород дерева, живописные потолки, роскошные люстры, лепнина — дом на Малой Никитской не очень-то соответствовал вкусам писателя из народа. Горький не раз говорил о нём: «Величаво, грандиозно, улыбнуться не на что». А это уютная библиотека с огромным окном, вместительными шкафами, диваном и кожаными креслами. Обратите внимание на великолепный потолок библиотеки (на фото ниже).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3CA28CF" wp14:editId="3D8C6371">
            <wp:extent cx="7181850" cy="3981450"/>
            <wp:effectExtent l="0" t="0" r="0" b="0"/>
            <wp:docPr id="10" name="Рисунок 10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drawing>
          <wp:inline distT="0" distB="0" distL="0" distR="0" wp14:anchorId="4DCFC283" wp14:editId="3665FAF9">
            <wp:extent cx="7172325" cy="3524250"/>
            <wp:effectExtent l="0" t="0" r="9525" b="0"/>
            <wp:docPr id="11" name="Рисунок 11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Самая большая комната (на фото ниже) служила столовой, гостиной. Постоянное место Горького за столом отмечено чайным прибором. Завтрак обычно проходил в узком кругу, более оживленно становилось за обедом и вечернем чаем. Здесь проходили встречи Горького с многочисленными гостями, прежде всего писателями, людьми искусства; велись многочисленные дискуссии о тогдашнем методе литературы, получившем название «социалистического реализма».  Почти все известные писатели 1930-х годов побывали у Горького — его дом заменял им писательский клуб.  Были литературные обеды, ужины, да и просто по любому вопросу приходили туда. В мемуарах К.И. Чуковского (первый том), например, можно про это прочесть.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15A0511" wp14:editId="75811226">
            <wp:extent cx="7058025" cy="3238500"/>
            <wp:effectExtent l="0" t="0" r="9525" b="0"/>
            <wp:docPr id="12" name="Рисунок 12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 xml:space="preserve">Кабинет. В этой комнате писатель проводил утренние часы с 9 до 2 дня, отводя самое продуктивное время работе над своими произведениями: творческая деятельность Горького в эти годы была огромна. Эта комната более других отражает вкусы Алексея Максимовича. Кабинет был похож на рабочие комнаты писателя там, где он жил — в Сорренто в Италии, </w:t>
      </w:r>
      <w:proofErr w:type="spellStart"/>
      <w:r w:rsidRPr="0018719E">
        <w:rPr>
          <w:sz w:val="28"/>
          <w:szCs w:val="28"/>
        </w:rPr>
        <w:t>Теселли</w:t>
      </w:r>
      <w:proofErr w:type="spellEnd"/>
      <w:r w:rsidRPr="0018719E">
        <w:rPr>
          <w:sz w:val="28"/>
          <w:szCs w:val="28"/>
        </w:rPr>
        <w:t xml:space="preserve"> в Крыму, на подмосковной даче в Горках. «Казалось, что он возит свою рабочую комнаты с собой», — вспоминал С.Я. Маршак. Во второй половине дня Горький работал здесь над рукописями начинающих писателей, отвечал на письма многочисленных корреспондентов, занимался редакторской работой по руководимым им изданиям.</w:t>
      </w:r>
      <w:bookmarkStart w:id="0" w:name="_GoBack"/>
      <w:r w:rsidR="00AF6539">
        <w:rPr>
          <w:noProof/>
          <w:sz w:val="28"/>
          <w:szCs w:val="28"/>
          <w:lang w:eastAsia="ru-RU"/>
        </w:rPr>
        <w:drawing>
          <wp:inline distT="0" distB="0" distL="0" distR="0" wp14:anchorId="42954DD9">
            <wp:extent cx="6879771" cy="4302079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357" cy="4299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13415B" w:rsidRPr="0018719E" w:rsidRDefault="0013415B" w:rsidP="0013415B">
      <w:pPr>
        <w:spacing w:after="0"/>
        <w:rPr>
          <w:sz w:val="28"/>
          <w:szCs w:val="28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Рабочий стол (у окна), большой, выше обычного и без ящиков, был сделан по просьбе Горького — за таким столом он привык работать. Книги, блокноты с заметками, остро заточенные цветные карандаши, которыми писатель правил тексты, свои и чужие, всё аккуратно лежит на столе в ожидании хозяина. Вдоль стен — шкафы, где разместилась внушительных размеров коллекция — Горький собирал резные работы из кости мастеров XVIII–XX веков (</w:t>
      </w:r>
      <w:proofErr w:type="spellStart"/>
      <w:r w:rsidRPr="0018719E">
        <w:rPr>
          <w:sz w:val="28"/>
          <w:szCs w:val="28"/>
        </w:rPr>
        <w:t>нецки</w:t>
      </w:r>
      <w:proofErr w:type="spellEnd"/>
      <w:r w:rsidRPr="0018719E">
        <w:rPr>
          <w:sz w:val="28"/>
          <w:szCs w:val="28"/>
        </w:rPr>
        <w:t>).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drawing>
          <wp:inline distT="0" distB="0" distL="0" distR="0" wp14:anchorId="480AF713" wp14:editId="67B57E73">
            <wp:extent cx="7200900" cy="3524250"/>
            <wp:effectExtent l="0" t="0" r="0" b="0"/>
            <wp:docPr id="14" name="Рисунок 14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Спальня (на фото ниже). Здесь только необходимое. Антикварный спальный гарнитур — случайное приобретение при меблировке дома и не отражает склонности писателя. В шкафу и комоде — личные вещи и одежда Алексея Максимовича. По его просьбе повешена угловая книжная полка, на которой расставлялись книги для ежедневного вечернего чтения. В последнем подборе оказались: «Народные русские сказки», собранные А. Афанасьевым, «Песни» Беранже, произведения Р. Роллана и стихи Н. Языкова, книги К.С. Станиславского и В.Г. Короленко и др. Иногда Горький в шутку называл себя «профессиональным читателем».</w:t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  <w:r w:rsidRPr="0018719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7C2801E" wp14:editId="6BB9D271">
            <wp:extent cx="7115175" cy="3209925"/>
            <wp:effectExtent l="0" t="0" r="9525" b="9525"/>
            <wp:docPr id="15" name="Рисунок 15" descr="ДОМ-МУЗЕЙ МАКСИМА ГОРЬКОГО (ОСОБНЯК РЯБУШИНСКОГ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ДОМ-МУЗЕЙ МАКСИМА ГОРЬКОГО (ОСОБНЯК РЯБУШИНСКОГО)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15B" w:rsidRPr="0018719E" w:rsidRDefault="0013415B" w:rsidP="0013415B">
      <w:pPr>
        <w:spacing w:after="0"/>
        <w:rPr>
          <w:sz w:val="28"/>
          <w:szCs w:val="28"/>
        </w:rPr>
      </w:pPr>
    </w:p>
    <w:p w:rsidR="0013415B" w:rsidRDefault="0013415B" w:rsidP="0013415B">
      <w:pPr>
        <w:spacing w:after="0"/>
        <w:rPr>
          <w:sz w:val="28"/>
          <w:szCs w:val="28"/>
        </w:rPr>
      </w:pPr>
      <w:r w:rsidRPr="0018719E">
        <w:rPr>
          <w:sz w:val="28"/>
          <w:szCs w:val="28"/>
        </w:rPr>
        <w:t>На тумбочке возле кровати — снимок старшей внучки Алексея Максимовича — Марфы. Это одна из самых последних фоторабот сына — Максима Алексеевича. Он скончался 11 мая 1934 года от крупозного воспаления легких. Эту потерю Горький фактически не смог перенести и пережил сына лишь на два года.</w:t>
      </w:r>
    </w:p>
    <w:p w:rsidR="0018719E" w:rsidRDefault="0018719E" w:rsidP="0013415B">
      <w:pPr>
        <w:spacing w:after="0"/>
        <w:rPr>
          <w:sz w:val="28"/>
          <w:szCs w:val="28"/>
        </w:rPr>
      </w:pPr>
    </w:p>
    <w:p w:rsidR="0018719E" w:rsidRDefault="0018719E" w:rsidP="0013415B">
      <w:pPr>
        <w:spacing w:after="0"/>
        <w:rPr>
          <w:sz w:val="28"/>
          <w:szCs w:val="28"/>
        </w:rPr>
      </w:pPr>
      <w:r w:rsidRPr="006B0841">
        <w:rPr>
          <w:noProof/>
          <w:lang w:eastAsia="ru-RU"/>
        </w:rPr>
        <w:drawing>
          <wp:inline distT="0" distB="0" distL="0" distR="0" wp14:anchorId="273AAFD3" wp14:editId="1177F817">
            <wp:extent cx="7000875" cy="3324225"/>
            <wp:effectExtent l="0" t="0" r="0" b="9525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22" cy="332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19E" w:rsidRDefault="0018719E" w:rsidP="0018719E">
      <w:pPr>
        <w:rPr>
          <w:rFonts w:ascii="Calibri" w:eastAsia="Calibri" w:hAnsi="Calibri" w:cs="Times New Roman"/>
          <w:sz w:val="28"/>
          <w:szCs w:val="28"/>
        </w:rPr>
      </w:pPr>
    </w:p>
    <w:p w:rsidR="0018719E" w:rsidRDefault="0018719E" w:rsidP="0018719E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18719E">
        <w:rPr>
          <w:rFonts w:ascii="Calibri" w:eastAsia="Calibri" w:hAnsi="Calibri" w:cs="Times New Roman"/>
          <w:sz w:val="28"/>
          <w:szCs w:val="28"/>
        </w:rPr>
        <w:t>Музей-квартира Горького в Нижнем Новгороде находится в бывшем доходном доме, построенном во второй половине XIX в. Здесь писатель жил вместе с женой и детьми в 1902-1904 гг., работая над своими литературными произведениями. Сотрудникам музея удалось восстановить обстановку кабинета Максима Горького, гостиной, детской, столовой и других комнат. В экспозициях представлены личные вещи, фотографии, рукописи, письма и книги писателя.</w:t>
      </w:r>
      <w:r w:rsidRPr="0018719E">
        <w:rPr>
          <w:rFonts w:ascii="Calibri" w:eastAsia="Calibri" w:hAnsi="Calibri" w:cs="Times New Roman"/>
          <w:noProof/>
          <w:sz w:val="28"/>
          <w:szCs w:val="28"/>
          <w:lang w:eastAsia="ru-RU"/>
        </w:rPr>
        <w:t xml:space="preserve"> </w:t>
      </w:r>
    </w:p>
    <w:p w:rsidR="0018719E" w:rsidRPr="0018719E" w:rsidRDefault="0018719E" w:rsidP="0018719E">
      <w:pPr>
        <w:rPr>
          <w:rFonts w:ascii="Calibri" w:eastAsia="Calibri" w:hAnsi="Calibri" w:cs="Times New Roman"/>
          <w:sz w:val="28"/>
          <w:szCs w:val="28"/>
        </w:rPr>
      </w:pPr>
    </w:p>
    <w:p w:rsidR="0018719E" w:rsidRPr="0018719E" w:rsidRDefault="0018719E" w:rsidP="0018719E">
      <w:pPr>
        <w:rPr>
          <w:rFonts w:ascii="Calibri" w:eastAsia="Calibri" w:hAnsi="Calibri" w:cs="Times New Roman"/>
          <w:sz w:val="28"/>
          <w:szCs w:val="28"/>
        </w:rPr>
      </w:pPr>
      <w:r w:rsidRPr="0018719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A98A25" wp14:editId="7325845B">
            <wp:extent cx="7065280" cy="2981325"/>
            <wp:effectExtent l="0" t="0" r="2540" b="0"/>
            <wp:docPr id="1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140" cy="299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19E" w:rsidRDefault="00237605" w:rsidP="0013415B">
      <w:pPr>
        <w:spacing w:after="0"/>
        <w:rPr>
          <w:sz w:val="28"/>
          <w:szCs w:val="28"/>
        </w:rPr>
      </w:pPr>
      <w:r w:rsidRPr="006B0841">
        <w:rPr>
          <w:noProof/>
          <w:lang w:eastAsia="ru-RU"/>
        </w:rPr>
        <w:drawing>
          <wp:inline distT="0" distB="0" distL="0" distR="0" wp14:anchorId="17DC1F4C" wp14:editId="72A96EC3">
            <wp:extent cx="7058022" cy="3124200"/>
            <wp:effectExtent l="0" t="0" r="0" b="0"/>
            <wp:docPr id="19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004" cy="313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19E" w:rsidRDefault="0018719E" w:rsidP="0013415B">
      <w:pPr>
        <w:spacing w:after="0"/>
        <w:rPr>
          <w:sz w:val="28"/>
          <w:szCs w:val="28"/>
        </w:rPr>
      </w:pPr>
    </w:p>
    <w:p w:rsidR="0018719E" w:rsidRDefault="0018719E" w:rsidP="0018719E">
      <w:pPr>
        <w:rPr>
          <w:rFonts w:ascii="Calibri" w:eastAsia="Calibri" w:hAnsi="Calibri" w:cs="Times New Roman"/>
          <w:sz w:val="28"/>
          <w:szCs w:val="28"/>
        </w:rPr>
      </w:pPr>
      <w:r w:rsidRPr="0018719E">
        <w:rPr>
          <w:rFonts w:ascii="Calibri" w:eastAsia="Calibri" w:hAnsi="Calibri" w:cs="Times New Roman"/>
          <w:sz w:val="28"/>
          <w:szCs w:val="28"/>
        </w:rPr>
        <w:t xml:space="preserve">Судьба Алексея Пешкова (так звали Горького) неразрывно связана с Нижним Новгородом. Здесь он родился и провел детство. Уехав в юности из родного города, Горький вернулся в него в 1902 г. вместе с женой Екатериной и двумя детьми, Максимом и Катей. Прославившись к тому времени далеко за пределами России и получая за свои произведения большие гонорары, писатель смог себе позволить арендовать 11-комнатные апартаменты в доме, принадлежащем новгородскому барону Н. </w:t>
      </w:r>
      <w:proofErr w:type="spellStart"/>
      <w:r w:rsidRPr="0018719E">
        <w:rPr>
          <w:rFonts w:ascii="Calibri" w:eastAsia="Calibri" w:hAnsi="Calibri" w:cs="Times New Roman"/>
          <w:sz w:val="28"/>
          <w:szCs w:val="28"/>
        </w:rPr>
        <w:t>Киршбауму</w:t>
      </w:r>
      <w:proofErr w:type="spellEnd"/>
      <w:r w:rsidRPr="0018719E">
        <w:rPr>
          <w:rFonts w:ascii="Calibri" w:eastAsia="Calibri" w:hAnsi="Calibri" w:cs="Times New Roman"/>
          <w:sz w:val="28"/>
          <w:szCs w:val="28"/>
        </w:rPr>
        <w:t xml:space="preserve">, и перевезти сюда семью. </w:t>
      </w:r>
    </w:p>
    <w:p w:rsidR="0018719E" w:rsidRDefault="0018719E" w:rsidP="0013415B">
      <w:pPr>
        <w:spacing w:after="0"/>
        <w:rPr>
          <w:sz w:val="28"/>
          <w:szCs w:val="28"/>
        </w:rPr>
      </w:pPr>
    </w:p>
    <w:p w:rsidR="00237605" w:rsidRDefault="00237605" w:rsidP="0013415B">
      <w:pPr>
        <w:spacing w:after="0"/>
        <w:rPr>
          <w:sz w:val="28"/>
          <w:szCs w:val="28"/>
        </w:rPr>
      </w:pPr>
      <w:r w:rsidRPr="0023760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5F0829AA" wp14:editId="573343E9">
            <wp:extent cx="6962775" cy="3324225"/>
            <wp:effectExtent l="0" t="0" r="9525" b="9525"/>
            <wp:docPr id="21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250" cy="333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05" w:rsidRDefault="00237605" w:rsidP="00237605">
      <w:pPr>
        <w:rPr>
          <w:rFonts w:ascii="Calibri" w:eastAsia="Calibri" w:hAnsi="Calibri" w:cs="Times New Roman"/>
          <w:sz w:val="28"/>
          <w:szCs w:val="28"/>
        </w:rPr>
      </w:pPr>
      <w:r w:rsidRPr="00237605">
        <w:rPr>
          <w:rFonts w:ascii="Calibri" w:eastAsia="Calibri" w:hAnsi="Calibri" w:cs="Times New Roman"/>
          <w:sz w:val="28"/>
          <w:szCs w:val="28"/>
        </w:rPr>
        <w:t xml:space="preserve">Идея создания музея возникла в 1930-х гг., но реализовать ее удалось только в 1971 г. До этого на протяжении нескольких десятилетий в здании находилось общежитие, поэтому интерьер квартиры не сохранился. Восстановить внешний вид комнат удалось по фотографиям и воспоминаниям супруги, сына и внучек писателя, а также благодаря Ирине, дочери Шаляпина, с которым Алексей Максимович близко дружил. Кроме того, жена Алексея Максимовича передала музею много его личных вещей. </w:t>
      </w:r>
    </w:p>
    <w:p w:rsidR="00237605" w:rsidRPr="00237605" w:rsidRDefault="00237605" w:rsidP="00237605">
      <w:pPr>
        <w:rPr>
          <w:rFonts w:ascii="Calibri" w:eastAsia="Calibri" w:hAnsi="Calibri" w:cs="Times New Roman"/>
          <w:sz w:val="28"/>
          <w:szCs w:val="28"/>
        </w:rPr>
      </w:pPr>
      <w:r w:rsidRPr="00237605">
        <w:rPr>
          <w:rFonts w:ascii="Calibri" w:eastAsia="Calibri" w:hAnsi="Calibri" w:cs="Times New Roman"/>
          <w:sz w:val="28"/>
          <w:szCs w:val="28"/>
        </w:rPr>
        <w:t xml:space="preserve">Сотрудники заведения смогли до мельчайших подробностей воспроизвести обстановку квартиры. В комнатах все выглядит так, как во времена Пешковых. Это относится даже к обоям, паркету, занавескам и проводке. </w:t>
      </w:r>
    </w:p>
    <w:p w:rsidR="00237605" w:rsidRDefault="00237605" w:rsidP="0013415B">
      <w:pPr>
        <w:spacing w:after="0"/>
        <w:rPr>
          <w:sz w:val="28"/>
          <w:szCs w:val="28"/>
        </w:rPr>
      </w:pPr>
      <w:r w:rsidRPr="0018719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7A0B55B" wp14:editId="7B5A3401">
            <wp:extent cx="7077075" cy="3286125"/>
            <wp:effectExtent l="0" t="0" r="9525" b="9525"/>
            <wp:docPr id="1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rcRect l="29709" r="29709"/>
                    <a:stretch>
                      <a:fillRect/>
                    </a:stretch>
                  </pic:blipFill>
                  <pic:spPr>
                    <a:xfrm>
                      <a:off x="0" y="0"/>
                      <a:ext cx="7096774" cy="3295272"/>
                    </a:xfrm>
                    <a:prstGeom prst="rect">
                      <a:avLst/>
                    </a:prstGeom>
                    <a:solidFill>
                      <a:sysClr val="window" lastClr="FFFFFF">
                        <a:lumMod val="85000"/>
                      </a:sysClr>
                    </a:solidFill>
                    <a:ln w="9525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:rsidR="00237605" w:rsidRDefault="00237605" w:rsidP="0013415B">
      <w:pPr>
        <w:spacing w:after="0"/>
        <w:rPr>
          <w:sz w:val="28"/>
          <w:szCs w:val="28"/>
        </w:rPr>
      </w:pPr>
    </w:p>
    <w:p w:rsidR="00237605" w:rsidRDefault="00237605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  <w:r w:rsidRPr="00237605">
        <w:rPr>
          <w:rFonts w:ascii="Calibri" w:eastAsia="Calibri" w:hAnsi="Calibri" w:cs="Times New Roman"/>
          <w:sz w:val="28"/>
          <w:szCs w:val="28"/>
        </w:rPr>
        <w:t xml:space="preserve">Музей писателя находится на втором этаже. Подняться в него можно по деревянной лестнице. У входа в бывшую квартиру писателя висит табличка из бронзы, на которой написано: «А. М. </w:t>
      </w:r>
      <w:proofErr w:type="spellStart"/>
      <w:r w:rsidRPr="00237605">
        <w:rPr>
          <w:rFonts w:ascii="Calibri" w:eastAsia="Calibri" w:hAnsi="Calibri" w:cs="Times New Roman"/>
          <w:sz w:val="28"/>
          <w:szCs w:val="28"/>
        </w:rPr>
        <w:t>Пешковъ</w:t>
      </w:r>
      <w:proofErr w:type="spellEnd"/>
      <w:r w:rsidRPr="00237605">
        <w:rPr>
          <w:rFonts w:ascii="Calibri" w:eastAsia="Calibri" w:hAnsi="Calibri" w:cs="Times New Roman"/>
          <w:sz w:val="28"/>
          <w:szCs w:val="28"/>
        </w:rPr>
        <w:t xml:space="preserve">». Открыв дверь, можно попасть в прихожую, где стоят </w:t>
      </w:r>
      <w:r w:rsidRPr="00237605">
        <w:rPr>
          <w:rFonts w:ascii="Calibri" w:eastAsia="Calibri" w:hAnsi="Calibri" w:cs="Times New Roman"/>
          <w:sz w:val="28"/>
          <w:szCs w:val="28"/>
        </w:rPr>
        <w:lastRenderedPageBreak/>
        <w:t>вешалка, книжный шкаф и сундук. На стене висит картина «Старая Русь», которую писателю подарил живописец В. Орлов. Из прихожей можно попасть в комнаты, где в начале прошлого столетия жила семья Пешковых</w:t>
      </w:r>
      <w:r>
        <w:rPr>
          <w:rFonts w:ascii="Calibri" w:eastAsia="Calibri" w:hAnsi="Calibri" w:cs="Times New Roman"/>
          <w:sz w:val="28"/>
          <w:szCs w:val="28"/>
        </w:rPr>
        <w:t>.</w:t>
      </w:r>
    </w:p>
    <w:p w:rsidR="00237605" w:rsidRDefault="00237605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  <w:r w:rsidRPr="0023760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1BFBBA4" wp14:editId="738E566C">
            <wp:extent cx="6829425" cy="3714750"/>
            <wp:effectExtent l="323850" t="323850" r="333375" b="323850"/>
            <wp:docPr id="22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89" cy="37207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37605" w:rsidRDefault="00237605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</w:p>
    <w:p w:rsidR="00237605" w:rsidRPr="00237605" w:rsidRDefault="00237605" w:rsidP="00237605">
      <w:pPr>
        <w:rPr>
          <w:rFonts w:ascii="Calibri" w:eastAsia="Calibri" w:hAnsi="Calibri" w:cs="Times New Roman"/>
          <w:sz w:val="28"/>
          <w:szCs w:val="28"/>
        </w:rPr>
      </w:pPr>
      <w:r w:rsidRPr="00237605">
        <w:rPr>
          <w:rFonts w:ascii="Calibri" w:eastAsia="Calibri" w:hAnsi="Calibri" w:cs="Times New Roman"/>
          <w:sz w:val="28"/>
          <w:szCs w:val="28"/>
        </w:rPr>
        <w:t xml:space="preserve">В комнате, где писатель создавал свои литературные произведения, внимание привлекает его рабочий стол с письменными принадлежностями, настольной лампой, будильником, рукописями и несколькими фотографиями в рамках. Над столом находится полка из темного дерева с книгами и пожелтевшими от времени газетами. Возле окна стоит широкий диван с подушками, чуть дальше — книжный шкаф. Также в кабинете можно увидеть вещи, которые были дороги писателю: охотничий рог, статуэтку, изображающую режиссера Станиславского в роли доктора </w:t>
      </w:r>
      <w:proofErr w:type="spellStart"/>
      <w:r w:rsidRPr="00237605">
        <w:rPr>
          <w:rFonts w:ascii="Calibri" w:eastAsia="Calibri" w:hAnsi="Calibri" w:cs="Times New Roman"/>
          <w:sz w:val="28"/>
          <w:szCs w:val="28"/>
        </w:rPr>
        <w:t>Штокмана</w:t>
      </w:r>
      <w:proofErr w:type="spellEnd"/>
      <w:r w:rsidRPr="00237605">
        <w:rPr>
          <w:rFonts w:ascii="Calibri" w:eastAsia="Calibri" w:hAnsi="Calibri" w:cs="Times New Roman"/>
          <w:sz w:val="28"/>
          <w:szCs w:val="28"/>
        </w:rPr>
        <w:t xml:space="preserve">, небольшую коллекцию японских миниатюрных фигурок (нэцкэ). </w:t>
      </w:r>
    </w:p>
    <w:p w:rsidR="00237605" w:rsidRPr="00237605" w:rsidRDefault="007A6933" w:rsidP="0013415B">
      <w:pPr>
        <w:spacing w:after="0"/>
        <w:rPr>
          <w:sz w:val="28"/>
          <w:szCs w:val="28"/>
        </w:rPr>
      </w:pPr>
      <w:r w:rsidRPr="007A6933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3823A465" wp14:editId="4A668584">
            <wp:extent cx="7200900" cy="3267075"/>
            <wp:effectExtent l="0" t="0" r="0" b="9525"/>
            <wp:docPr id="23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031" cy="327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33" w:rsidRDefault="007A6933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</w:p>
    <w:p w:rsidR="00237605" w:rsidRDefault="007A6933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  <w:r w:rsidRPr="007A6933">
        <w:rPr>
          <w:rFonts w:ascii="Calibri" w:eastAsia="Calibri" w:hAnsi="Calibri" w:cs="Times New Roman"/>
          <w:sz w:val="28"/>
          <w:szCs w:val="28"/>
        </w:rPr>
        <w:t>Когда у Пешковых никто не гостил, они собирались за обедом в небольшой столовой комнате. Здесь представлены самовар, тарелки и кухонная утварь начала прошлого века</w:t>
      </w:r>
    </w:p>
    <w:p w:rsidR="007A6933" w:rsidRDefault="007A6933" w:rsidP="0013415B">
      <w:pPr>
        <w:spacing w:after="0"/>
        <w:rPr>
          <w:sz w:val="28"/>
          <w:szCs w:val="28"/>
        </w:rPr>
      </w:pPr>
    </w:p>
    <w:p w:rsidR="007A6933" w:rsidRPr="007A6933" w:rsidRDefault="007A6933" w:rsidP="0013415B">
      <w:pPr>
        <w:spacing w:after="0"/>
        <w:rPr>
          <w:sz w:val="28"/>
          <w:szCs w:val="28"/>
        </w:rPr>
      </w:pPr>
      <w:r w:rsidRPr="007A693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7D69FF8" wp14:editId="0FC3CAE8">
            <wp:extent cx="7181850" cy="3609975"/>
            <wp:effectExtent l="0" t="0" r="0" b="9525"/>
            <wp:docPr id="24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180" cy="363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05" w:rsidRDefault="00237605" w:rsidP="0013415B">
      <w:pPr>
        <w:spacing w:after="0"/>
        <w:rPr>
          <w:sz w:val="28"/>
          <w:szCs w:val="28"/>
        </w:rPr>
      </w:pPr>
    </w:p>
    <w:p w:rsidR="00237605" w:rsidRDefault="00237605" w:rsidP="0013415B">
      <w:pPr>
        <w:spacing w:after="0"/>
        <w:rPr>
          <w:sz w:val="28"/>
          <w:szCs w:val="28"/>
        </w:rPr>
      </w:pPr>
    </w:p>
    <w:p w:rsidR="007A6933" w:rsidRDefault="007A6933" w:rsidP="007A6933">
      <w:pPr>
        <w:rPr>
          <w:rFonts w:ascii="Calibri" w:eastAsia="Calibri" w:hAnsi="Calibri" w:cs="Times New Roman"/>
          <w:sz w:val="28"/>
          <w:szCs w:val="28"/>
        </w:rPr>
      </w:pPr>
      <w:r w:rsidRPr="007A6933">
        <w:rPr>
          <w:rFonts w:ascii="Calibri" w:eastAsia="Calibri" w:hAnsi="Calibri" w:cs="Times New Roman"/>
          <w:sz w:val="28"/>
          <w:szCs w:val="28"/>
        </w:rPr>
        <w:t xml:space="preserve">В этой просторной светлой комнате Горький принимал друзей, количество которых иногда превышало 30 человек. Центр столовой украшает большой стол, накрытый белой скатертью. Здесь за самоваром собирались писатели, поэты и актеры, чтобы обсудить новинки литературы и театральные премьеры. За этим столом Горький читал друзьям свои пьесы и повести. Возле стены стоит рояль. Когда у Пешковых гостил Шаляпин, он любил устраивать импровизированные концерты, исполняя под аккомпанемент инструмента арии. </w:t>
      </w:r>
    </w:p>
    <w:p w:rsidR="007A6933" w:rsidRDefault="007A6933" w:rsidP="007A6933">
      <w:pPr>
        <w:rPr>
          <w:rFonts w:ascii="Calibri" w:eastAsia="Calibri" w:hAnsi="Calibri" w:cs="Times New Roman"/>
          <w:sz w:val="28"/>
          <w:szCs w:val="28"/>
        </w:rPr>
      </w:pPr>
    </w:p>
    <w:p w:rsidR="007A6933" w:rsidRDefault="007A6933" w:rsidP="007A6933">
      <w:pPr>
        <w:rPr>
          <w:rFonts w:ascii="Calibri" w:eastAsia="Calibri" w:hAnsi="Calibri" w:cs="Times New Roman"/>
          <w:sz w:val="28"/>
          <w:szCs w:val="28"/>
        </w:rPr>
      </w:pPr>
      <w:r w:rsidRPr="007A693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199B74E" wp14:editId="0119E0B0">
            <wp:extent cx="7181850" cy="3228975"/>
            <wp:effectExtent l="0" t="0" r="0" b="9525"/>
            <wp:docPr id="25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204182" cy="3239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33" w:rsidRPr="007A6933" w:rsidRDefault="007A6933" w:rsidP="007A6933">
      <w:pPr>
        <w:rPr>
          <w:rFonts w:ascii="Calibri" w:eastAsia="Calibri" w:hAnsi="Calibri" w:cs="Times New Roman"/>
          <w:sz w:val="28"/>
          <w:szCs w:val="28"/>
        </w:rPr>
      </w:pPr>
      <w:r w:rsidRPr="007A6933">
        <w:rPr>
          <w:rFonts w:ascii="Calibri" w:eastAsia="Calibri" w:hAnsi="Calibri" w:cs="Times New Roman"/>
          <w:sz w:val="28"/>
          <w:szCs w:val="28"/>
        </w:rPr>
        <w:t xml:space="preserve">Комната примечательна тем, что в ней в 1903 г. на протяжении 3 недель жил Федор Шаляпин. В ней можно увидеть вещи, принадлежавшие певцу: его стол, несессер, подсвечник, чернильницу, точилку и настенные часы. </w:t>
      </w:r>
    </w:p>
    <w:p w:rsidR="007A6933" w:rsidRPr="007A6933" w:rsidRDefault="007A6933" w:rsidP="007A6933">
      <w:pPr>
        <w:rPr>
          <w:rFonts w:ascii="Calibri" w:eastAsia="Calibri" w:hAnsi="Calibri" w:cs="Times New Roman"/>
          <w:sz w:val="28"/>
          <w:szCs w:val="28"/>
        </w:rPr>
      </w:pPr>
      <w:r w:rsidRPr="007A693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120B5DD" wp14:editId="3EEDD12D">
            <wp:extent cx="7162800" cy="3457575"/>
            <wp:effectExtent l="0" t="0" r="0" b="9525"/>
            <wp:docPr id="26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156258" cy="345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605" w:rsidRDefault="00237605" w:rsidP="0013415B">
      <w:pPr>
        <w:spacing w:after="0"/>
        <w:rPr>
          <w:sz w:val="28"/>
          <w:szCs w:val="28"/>
        </w:rPr>
      </w:pPr>
    </w:p>
    <w:p w:rsidR="00237605" w:rsidRDefault="007A6933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  <w:r w:rsidRPr="007A6933">
        <w:rPr>
          <w:rFonts w:ascii="Calibri" w:eastAsia="Calibri" w:hAnsi="Calibri" w:cs="Times New Roman"/>
          <w:sz w:val="28"/>
          <w:szCs w:val="28"/>
        </w:rPr>
        <w:t>Комната примечательна тем, что в ней в 1903 г. на протяжении 3 недель жил Федор Шаляпин. В ней можно увидеть вещи, принадлежавшие певцу: его стол, несессер, подсвечник, чернильницу, точилку и настенные часы</w:t>
      </w:r>
      <w:r>
        <w:rPr>
          <w:rFonts w:ascii="Calibri" w:eastAsia="Calibri" w:hAnsi="Calibri" w:cs="Times New Roman"/>
          <w:sz w:val="28"/>
          <w:szCs w:val="28"/>
        </w:rPr>
        <w:t>.</w:t>
      </w:r>
    </w:p>
    <w:p w:rsidR="007A6933" w:rsidRDefault="007A6933" w:rsidP="0013415B">
      <w:pPr>
        <w:spacing w:after="0"/>
        <w:rPr>
          <w:sz w:val="28"/>
          <w:szCs w:val="28"/>
        </w:rPr>
      </w:pPr>
    </w:p>
    <w:p w:rsidR="007A6933" w:rsidRDefault="007A6933" w:rsidP="0013415B">
      <w:pPr>
        <w:spacing w:after="0"/>
        <w:rPr>
          <w:sz w:val="28"/>
          <w:szCs w:val="28"/>
        </w:rPr>
      </w:pPr>
      <w:r w:rsidRPr="007A6933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20DA6643" wp14:editId="7591EC1B">
            <wp:extent cx="7124700" cy="3429000"/>
            <wp:effectExtent l="0" t="0" r="0" b="0"/>
            <wp:docPr id="27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7913" cy="344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D8A" w:rsidRDefault="00CB1D8A" w:rsidP="0013415B">
      <w:pPr>
        <w:spacing w:after="0"/>
        <w:rPr>
          <w:sz w:val="28"/>
          <w:szCs w:val="28"/>
        </w:rPr>
      </w:pPr>
    </w:p>
    <w:p w:rsidR="00CB1D8A" w:rsidRDefault="00CB1D8A" w:rsidP="00CB1D8A">
      <w:pPr>
        <w:rPr>
          <w:rFonts w:ascii="Calibri" w:eastAsia="Calibri" w:hAnsi="Calibri" w:cs="Times New Roman"/>
          <w:sz w:val="28"/>
          <w:szCs w:val="28"/>
        </w:rPr>
      </w:pPr>
      <w:r w:rsidRPr="00CB1D8A">
        <w:rPr>
          <w:rFonts w:ascii="Calibri" w:eastAsia="Calibri" w:hAnsi="Calibri" w:cs="Times New Roman"/>
          <w:sz w:val="28"/>
          <w:szCs w:val="28"/>
        </w:rPr>
        <w:t xml:space="preserve">У сына и дочери Пешковых была отдельная комната. Она такая же просторная, как и другие помещения в квартире. В ней стоят 2 металлические кровати с белоснежными покрывалами, ширма, комод, парта и книжный шкаф с детскими книгами и скрипкой. На полу комнаты постелен ковер, на котором лежат плюшевые игрушки и морские камушки, привезенные сыном писателя после отдыха в Крыму. Стены украшены снимками отца, бабушки и няни детей. </w:t>
      </w:r>
    </w:p>
    <w:p w:rsidR="00CB1D8A" w:rsidRPr="00CB1D8A" w:rsidRDefault="00CB1D8A" w:rsidP="00CB1D8A">
      <w:pPr>
        <w:rPr>
          <w:rFonts w:ascii="Calibri" w:eastAsia="Calibri" w:hAnsi="Calibri" w:cs="Times New Roman"/>
          <w:sz w:val="28"/>
          <w:szCs w:val="28"/>
        </w:rPr>
      </w:pPr>
      <w:r w:rsidRPr="00CB1D8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BF59CA0" wp14:editId="38866777">
            <wp:extent cx="7063833" cy="3438525"/>
            <wp:effectExtent l="0" t="0" r="3810" b="0"/>
            <wp:docPr id="6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557" cy="345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D8A" w:rsidRDefault="00CB1D8A" w:rsidP="0013415B">
      <w:pPr>
        <w:spacing w:after="0"/>
        <w:rPr>
          <w:sz w:val="28"/>
          <w:szCs w:val="28"/>
        </w:rPr>
      </w:pPr>
    </w:p>
    <w:p w:rsidR="00CB1D8A" w:rsidRPr="00CB1D8A" w:rsidRDefault="00CB1D8A" w:rsidP="00CB1D8A">
      <w:pPr>
        <w:rPr>
          <w:rFonts w:ascii="Calibri" w:eastAsia="Calibri" w:hAnsi="Calibri" w:cs="Times New Roman"/>
          <w:sz w:val="28"/>
          <w:szCs w:val="28"/>
        </w:rPr>
      </w:pPr>
      <w:r w:rsidRPr="00CB1D8A">
        <w:rPr>
          <w:rFonts w:ascii="Calibri" w:eastAsia="Calibri" w:hAnsi="Calibri" w:cs="Times New Roman"/>
          <w:sz w:val="28"/>
          <w:szCs w:val="28"/>
        </w:rPr>
        <w:t xml:space="preserve">Здесь жила мать супруги писателя, которая после рождения у Пешковых второго ребенка переехала к дочери, чтобы помогать ей по хозяйству. Комната примечательна тем, что кроме кровати, письменного стола, комода и шкафа в ней есть старинная швейная машинка и манекены. </w:t>
      </w:r>
    </w:p>
    <w:p w:rsidR="00CB1D8A" w:rsidRDefault="00CB1D8A" w:rsidP="0013415B">
      <w:pPr>
        <w:spacing w:after="0"/>
        <w:rPr>
          <w:sz w:val="28"/>
          <w:szCs w:val="28"/>
        </w:rPr>
      </w:pPr>
      <w:r w:rsidRPr="00CB1D8A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1169F96" wp14:editId="0BF52858">
            <wp:extent cx="7067550" cy="3352800"/>
            <wp:effectExtent l="0" t="0" r="0" b="0"/>
            <wp:docPr id="16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140" cy="33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D8A" w:rsidRDefault="00CB1D8A" w:rsidP="0013415B">
      <w:pPr>
        <w:spacing w:after="0"/>
        <w:rPr>
          <w:sz w:val="28"/>
          <w:szCs w:val="28"/>
        </w:rPr>
      </w:pPr>
    </w:p>
    <w:p w:rsidR="00CB1D8A" w:rsidRDefault="00CB1D8A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  <w:r w:rsidRPr="00CB1D8A">
        <w:rPr>
          <w:rFonts w:ascii="Calibri" w:eastAsia="Calibri" w:hAnsi="Calibri" w:cs="Times New Roman"/>
          <w:sz w:val="28"/>
          <w:szCs w:val="28"/>
        </w:rPr>
        <w:t>Здесь жила мать супруги писателя, которая после рождения у Пешковых второго ребенка переехала к дочери, чтобы помогать ей по хозяйству. Комната примечательна тем, что кроме кровати, письменного стола, комода и шкафа в ней есть старинная швейная машинка и манекены</w:t>
      </w:r>
    </w:p>
    <w:p w:rsidR="00CB1D8A" w:rsidRDefault="00CB1D8A" w:rsidP="0013415B">
      <w:pPr>
        <w:spacing w:after="0"/>
        <w:rPr>
          <w:rFonts w:ascii="Calibri" w:eastAsia="Calibri" w:hAnsi="Calibri" w:cs="Times New Roman"/>
          <w:sz w:val="28"/>
          <w:szCs w:val="28"/>
        </w:rPr>
      </w:pPr>
    </w:p>
    <w:p w:rsidR="00CB1D8A" w:rsidRDefault="00CB1D8A" w:rsidP="0013415B">
      <w:pPr>
        <w:spacing w:after="0"/>
        <w:rPr>
          <w:sz w:val="28"/>
          <w:szCs w:val="28"/>
        </w:rPr>
      </w:pPr>
      <w:r w:rsidRPr="00CB1D8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19D200A" wp14:editId="63E2FCEB">
            <wp:extent cx="7067550" cy="3267075"/>
            <wp:effectExtent l="0" t="0" r="0" b="9525"/>
            <wp:docPr id="20" name="Рисунок 15" descr="http://turionn.ru/uka6/gor_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://turionn.ru/uka6/gor_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5035" cy="327515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B1D8A" w:rsidRDefault="00CB1D8A" w:rsidP="0013415B">
      <w:pPr>
        <w:spacing w:after="0"/>
        <w:rPr>
          <w:sz w:val="28"/>
          <w:szCs w:val="28"/>
        </w:rPr>
      </w:pPr>
    </w:p>
    <w:p w:rsidR="00CB1D8A" w:rsidRPr="00CB1D8A" w:rsidRDefault="00CB1D8A" w:rsidP="00CB1D8A">
      <w:pPr>
        <w:rPr>
          <w:rFonts w:ascii="Calibri" w:eastAsia="Calibri" w:hAnsi="Calibri" w:cs="Times New Roman"/>
          <w:sz w:val="28"/>
          <w:szCs w:val="28"/>
        </w:rPr>
      </w:pPr>
      <w:r w:rsidRPr="00CB1D8A">
        <w:rPr>
          <w:rFonts w:ascii="Calibri" w:eastAsia="Calibri" w:hAnsi="Calibri" w:cs="Times New Roman"/>
          <w:sz w:val="28"/>
          <w:szCs w:val="28"/>
        </w:rPr>
        <w:t xml:space="preserve">Музей обслуживает посетителей с 9:00 до 17:00. Обед — с 13:00 до 14:00. Касса работает до 16:30. По понедельникам и четвергам музей выходной. </w:t>
      </w:r>
    </w:p>
    <w:p w:rsidR="00CB1D8A" w:rsidRPr="00CB1D8A" w:rsidRDefault="00CB1D8A" w:rsidP="00CB1D8A">
      <w:pPr>
        <w:rPr>
          <w:rFonts w:ascii="Calibri" w:eastAsia="Calibri" w:hAnsi="Calibri" w:cs="Times New Roman"/>
          <w:sz w:val="28"/>
          <w:szCs w:val="28"/>
        </w:rPr>
      </w:pPr>
      <w:r w:rsidRPr="00CB1D8A">
        <w:rPr>
          <w:rFonts w:ascii="Calibri" w:eastAsia="Calibri" w:hAnsi="Calibri" w:cs="Times New Roman"/>
          <w:b/>
          <w:bCs/>
          <w:sz w:val="28"/>
          <w:szCs w:val="28"/>
        </w:rPr>
        <w:t>Льготные категории посетителей</w:t>
      </w:r>
      <w:r w:rsidRPr="00CB1D8A">
        <w:rPr>
          <w:rFonts w:ascii="Calibri" w:eastAsia="Calibri" w:hAnsi="Calibri" w:cs="Times New Roman"/>
          <w:sz w:val="28"/>
          <w:szCs w:val="28"/>
        </w:rPr>
        <w:t xml:space="preserve">, которые могут посещать музей-квартиру бесплатно без экскурсионного обслуживания: дети дошкольного возраста; дети-инвалиды в сопровождении одного взрослого; дети-сироты, являющиеся воспитанниками интернатов и детских домов; многодетные родители и их дети; инвалиды и ветераны </w:t>
      </w:r>
      <w:r w:rsidRPr="00CB1D8A">
        <w:rPr>
          <w:rFonts w:ascii="Calibri" w:eastAsia="Calibri" w:hAnsi="Calibri" w:cs="Times New Roman"/>
          <w:sz w:val="28"/>
          <w:szCs w:val="28"/>
        </w:rPr>
        <w:lastRenderedPageBreak/>
        <w:t xml:space="preserve">Великой Отечественной войны; инвалиды труда 1-3 групп; педагоги, воспитатели и экскурсоводы, сопровождающие экскурсионные группы; </w:t>
      </w:r>
    </w:p>
    <w:p w:rsidR="00CB1D8A" w:rsidRPr="00CB1D8A" w:rsidRDefault="00CB1D8A" w:rsidP="0013415B">
      <w:pPr>
        <w:spacing w:after="0"/>
        <w:rPr>
          <w:sz w:val="28"/>
          <w:szCs w:val="28"/>
        </w:rPr>
      </w:pPr>
    </w:p>
    <w:sectPr w:rsidR="00CB1D8A" w:rsidRPr="00CB1D8A" w:rsidSect="00974A07">
      <w:type w:val="continuous"/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AD1"/>
    <w:rsid w:val="0013415B"/>
    <w:rsid w:val="0018719E"/>
    <w:rsid w:val="001C165D"/>
    <w:rsid w:val="00237605"/>
    <w:rsid w:val="004E0BE6"/>
    <w:rsid w:val="00536012"/>
    <w:rsid w:val="0062402E"/>
    <w:rsid w:val="006F0AD1"/>
    <w:rsid w:val="007A6933"/>
    <w:rsid w:val="008A6026"/>
    <w:rsid w:val="00974A07"/>
    <w:rsid w:val="00AF6539"/>
    <w:rsid w:val="00CB1D8A"/>
    <w:rsid w:val="00D73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0BE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4E0BE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0BE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E0BE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E0BE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E0BE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E0BE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E0BE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E0BE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E0BE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A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4A0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34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13415B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E0BE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E0BE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4E0BE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4E0BE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4E0BE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7">
    <w:name w:val="caption"/>
    <w:basedOn w:val="a"/>
    <w:next w:val="a"/>
    <w:uiPriority w:val="35"/>
    <w:semiHidden/>
    <w:unhideWhenUsed/>
    <w:qFormat/>
    <w:rsid w:val="004E0BE6"/>
    <w:rPr>
      <w:b/>
      <w:bCs/>
      <w:color w:val="943634" w:themeColor="accent2" w:themeShade="BF"/>
      <w:sz w:val="18"/>
      <w:szCs w:val="18"/>
    </w:rPr>
  </w:style>
  <w:style w:type="paragraph" w:styleId="a8">
    <w:name w:val="Title"/>
    <w:basedOn w:val="a"/>
    <w:next w:val="a"/>
    <w:link w:val="a9"/>
    <w:uiPriority w:val="10"/>
    <w:qFormat/>
    <w:rsid w:val="004E0BE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9">
    <w:name w:val="Название Знак"/>
    <w:basedOn w:val="a0"/>
    <w:link w:val="a8"/>
    <w:uiPriority w:val="10"/>
    <w:rsid w:val="004E0BE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a">
    <w:name w:val="Subtitle"/>
    <w:basedOn w:val="a"/>
    <w:next w:val="a"/>
    <w:link w:val="ab"/>
    <w:uiPriority w:val="11"/>
    <w:qFormat/>
    <w:rsid w:val="004E0BE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4E0BE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c">
    <w:name w:val="Strong"/>
    <w:uiPriority w:val="22"/>
    <w:qFormat/>
    <w:rsid w:val="004E0BE6"/>
    <w:rPr>
      <w:b/>
      <w:bCs/>
      <w:spacing w:val="0"/>
    </w:rPr>
  </w:style>
  <w:style w:type="character" w:styleId="ad">
    <w:name w:val="Emphasis"/>
    <w:uiPriority w:val="20"/>
    <w:qFormat/>
    <w:rsid w:val="004E0BE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e">
    <w:name w:val="No Spacing"/>
    <w:basedOn w:val="a"/>
    <w:uiPriority w:val="1"/>
    <w:qFormat/>
    <w:rsid w:val="004E0BE6"/>
    <w:pPr>
      <w:spacing w:after="0" w:line="240" w:lineRule="auto"/>
    </w:pPr>
  </w:style>
  <w:style w:type="paragraph" w:styleId="af">
    <w:name w:val="List Paragraph"/>
    <w:basedOn w:val="a"/>
    <w:uiPriority w:val="34"/>
    <w:qFormat/>
    <w:rsid w:val="004E0BE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E0BE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4E0BE6"/>
    <w:rPr>
      <w:color w:val="943634" w:themeColor="accent2" w:themeShade="BF"/>
      <w:sz w:val="20"/>
      <w:szCs w:val="20"/>
    </w:rPr>
  </w:style>
  <w:style w:type="paragraph" w:styleId="af0">
    <w:name w:val="Intense Quote"/>
    <w:basedOn w:val="a"/>
    <w:next w:val="a"/>
    <w:link w:val="af1"/>
    <w:uiPriority w:val="30"/>
    <w:qFormat/>
    <w:rsid w:val="004E0BE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1">
    <w:name w:val="Выделенная цитата Знак"/>
    <w:basedOn w:val="a0"/>
    <w:link w:val="af0"/>
    <w:uiPriority w:val="30"/>
    <w:rsid w:val="004E0BE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2">
    <w:name w:val="Subtle Emphasis"/>
    <w:uiPriority w:val="19"/>
    <w:qFormat/>
    <w:rsid w:val="004E0BE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3">
    <w:name w:val="Intense Emphasis"/>
    <w:uiPriority w:val="21"/>
    <w:qFormat/>
    <w:rsid w:val="004E0BE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4">
    <w:name w:val="Subtle Reference"/>
    <w:uiPriority w:val="31"/>
    <w:qFormat/>
    <w:rsid w:val="004E0BE6"/>
    <w:rPr>
      <w:i/>
      <w:iCs/>
      <w:smallCaps/>
      <w:color w:val="C0504D" w:themeColor="accent2"/>
      <w:u w:color="C0504D" w:themeColor="accent2"/>
    </w:rPr>
  </w:style>
  <w:style w:type="character" w:styleId="af5">
    <w:name w:val="Intense Reference"/>
    <w:uiPriority w:val="32"/>
    <w:qFormat/>
    <w:rsid w:val="004E0BE6"/>
    <w:rPr>
      <w:b/>
      <w:bCs/>
      <w:i/>
      <w:iCs/>
      <w:smallCaps/>
      <w:color w:val="C0504D" w:themeColor="accent2"/>
      <w:u w:color="C0504D" w:themeColor="accent2"/>
    </w:rPr>
  </w:style>
  <w:style w:type="character" w:styleId="af6">
    <w:name w:val="Book Title"/>
    <w:uiPriority w:val="33"/>
    <w:qFormat/>
    <w:rsid w:val="004E0BE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7">
    <w:name w:val="TOC Heading"/>
    <w:basedOn w:val="1"/>
    <w:next w:val="a"/>
    <w:uiPriority w:val="39"/>
    <w:semiHidden/>
    <w:unhideWhenUsed/>
    <w:qFormat/>
    <w:rsid w:val="004E0BE6"/>
    <w:pPr>
      <w:outlineLvl w:val="9"/>
    </w:pPr>
    <w:rPr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0BE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4E0BE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E0BE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E0BE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E0BE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E0BE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E0BE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E0BE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E0BE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E0BE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A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4A0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34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13415B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E0BE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E0BE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E0BE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4E0BE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4E0BE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4E0BE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7">
    <w:name w:val="caption"/>
    <w:basedOn w:val="a"/>
    <w:next w:val="a"/>
    <w:uiPriority w:val="35"/>
    <w:semiHidden/>
    <w:unhideWhenUsed/>
    <w:qFormat/>
    <w:rsid w:val="004E0BE6"/>
    <w:rPr>
      <w:b/>
      <w:bCs/>
      <w:color w:val="943634" w:themeColor="accent2" w:themeShade="BF"/>
      <w:sz w:val="18"/>
      <w:szCs w:val="18"/>
    </w:rPr>
  </w:style>
  <w:style w:type="paragraph" w:styleId="a8">
    <w:name w:val="Title"/>
    <w:basedOn w:val="a"/>
    <w:next w:val="a"/>
    <w:link w:val="a9"/>
    <w:uiPriority w:val="10"/>
    <w:qFormat/>
    <w:rsid w:val="004E0BE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9">
    <w:name w:val="Название Знак"/>
    <w:basedOn w:val="a0"/>
    <w:link w:val="a8"/>
    <w:uiPriority w:val="10"/>
    <w:rsid w:val="004E0BE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a">
    <w:name w:val="Subtitle"/>
    <w:basedOn w:val="a"/>
    <w:next w:val="a"/>
    <w:link w:val="ab"/>
    <w:uiPriority w:val="11"/>
    <w:qFormat/>
    <w:rsid w:val="004E0BE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4E0BE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c">
    <w:name w:val="Strong"/>
    <w:uiPriority w:val="22"/>
    <w:qFormat/>
    <w:rsid w:val="004E0BE6"/>
    <w:rPr>
      <w:b/>
      <w:bCs/>
      <w:spacing w:val="0"/>
    </w:rPr>
  </w:style>
  <w:style w:type="character" w:styleId="ad">
    <w:name w:val="Emphasis"/>
    <w:uiPriority w:val="20"/>
    <w:qFormat/>
    <w:rsid w:val="004E0BE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e">
    <w:name w:val="No Spacing"/>
    <w:basedOn w:val="a"/>
    <w:uiPriority w:val="1"/>
    <w:qFormat/>
    <w:rsid w:val="004E0BE6"/>
    <w:pPr>
      <w:spacing w:after="0" w:line="240" w:lineRule="auto"/>
    </w:pPr>
  </w:style>
  <w:style w:type="paragraph" w:styleId="af">
    <w:name w:val="List Paragraph"/>
    <w:basedOn w:val="a"/>
    <w:uiPriority w:val="34"/>
    <w:qFormat/>
    <w:rsid w:val="004E0BE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E0BE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4E0BE6"/>
    <w:rPr>
      <w:color w:val="943634" w:themeColor="accent2" w:themeShade="BF"/>
      <w:sz w:val="20"/>
      <w:szCs w:val="20"/>
    </w:rPr>
  </w:style>
  <w:style w:type="paragraph" w:styleId="af0">
    <w:name w:val="Intense Quote"/>
    <w:basedOn w:val="a"/>
    <w:next w:val="a"/>
    <w:link w:val="af1"/>
    <w:uiPriority w:val="30"/>
    <w:qFormat/>
    <w:rsid w:val="004E0BE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f1">
    <w:name w:val="Выделенная цитата Знак"/>
    <w:basedOn w:val="a0"/>
    <w:link w:val="af0"/>
    <w:uiPriority w:val="30"/>
    <w:rsid w:val="004E0BE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f2">
    <w:name w:val="Subtle Emphasis"/>
    <w:uiPriority w:val="19"/>
    <w:qFormat/>
    <w:rsid w:val="004E0BE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3">
    <w:name w:val="Intense Emphasis"/>
    <w:uiPriority w:val="21"/>
    <w:qFormat/>
    <w:rsid w:val="004E0BE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4">
    <w:name w:val="Subtle Reference"/>
    <w:uiPriority w:val="31"/>
    <w:qFormat/>
    <w:rsid w:val="004E0BE6"/>
    <w:rPr>
      <w:i/>
      <w:iCs/>
      <w:smallCaps/>
      <w:color w:val="C0504D" w:themeColor="accent2"/>
      <w:u w:color="C0504D" w:themeColor="accent2"/>
    </w:rPr>
  </w:style>
  <w:style w:type="character" w:styleId="af5">
    <w:name w:val="Intense Reference"/>
    <w:uiPriority w:val="32"/>
    <w:qFormat/>
    <w:rsid w:val="004E0BE6"/>
    <w:rPr>
      <w:b/>
      <w:bCs/>
      <w:i/>
      <w:iCs/>
      <w:smallCaps/>
      <w:color w:val="C0504D" w:themeColor="accent2"/>
      <w:u w:color="C0504D" w:themeColor="accent2"/>
    </w:rPr>
  </w:style>
  <w:style w:type="character" w:styleId="af6">
    <w:name w:val="Book Title"/>
    <w:uiPriority w:val="33"/>
    <w:qFormat/>
    <w:rsid w:val="004E0BE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7">
    <w:name w:val="TOC Heading"/>
    <w:basedOn w:val="1"/>
    <w:next w:val="a"/>
    <w:uiPriority w:val="39"/>
    <w:semiHidden/>
    <w:unhideWhenUsed/>
    <w:qFormat/>
    <w:rsid w:val="004E0BE6"/>
    <w:pPr>
      <w:outlineLvl w:val="9"/>
    </w:pPr>
    <w:rPr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675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ED41F0D7-1DA3-4BAB-A49F-5613952061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2143</Words>
  <Characters>12216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206</cp:lastModifiedBy>
  <cp:revision>2</cp:revision>
  <cp:lastPrinted>2021-01-25T17:52:00Z</cp:lastPrinted>
  <dcterms:created xsi:type="dcterms:W3CDTF">2004-12-31T22:03:00Z</dcterms:created>
  <dcterms:modified xsi:type="dcterms:W3CDTF">2004-12-31T22:03:00Z</dcterms:modified>
</cp:coreProperties>
</file>