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3F577DC9" w:rsidR="0033724C" w:rsidRPr="00113347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0B2E90">
        <w:rPr>
          <w:rFonts w:ascii="Times New Roman" w:hAnsi="Times New Roman" w:cs="Times New Roman"/>
          <w:b/>
          <w:bCs/>
          <w:sz w:val="24"/>
          <w:szCs w:val="24"/>
          <w:lang w:val="ru-RU"/>
        </w:rPr>
        <w:t>Кызыле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113347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090DE4" w14:textId="0AA65677" w:rsidR="00CF1914" w:rsidRPr="00113347" w:rsidRDefault="00113347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0B2E9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C87683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октября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2021 года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на площадк</w:t>
      </w:r>
      <w:r w:rsidR="000B2E90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2E90" w:rsidRPr="000B2E9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МБОУ СОШ № 17 г. Кызыла и ФГБОУ ВО «Тувинский государственный университет»</w:t>
      </w:r>
      <w:r w:rsidR="00CF1914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пройдет </w:t>
      </w:r>
      <w:r w:rsidR="00CF1914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113347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113347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участию в мероприятии приглашаются: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Основные форматы работы мероприятия: </w:t>
      </w:r>
    </w:p>
    <w:p w14:paraId="2187C0E0" w14:textId="77777777" w:rsidR="000B2E90" w:rsidRPr="000B2E90" w:rsidRDefault="000B2E90" w:rsidP="000B2E9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Открытый урок «Семья народов России».</w:t>
      </w:r>
    </w:p>
    <w:p w14:paraId="6FFF1D93" w14:textId="77777777" w:rsidR="000B2E90" w:rsidRPr="000B2E90" w:rsidRDefault="000B2E90" w:rsidP="000B2E9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Проектная мастерская «Фестиваль национальных культур «Евразия».</w:t>
      </w:r>
    </w:p>
    <w:p w14:paraId="291E8631" w14:textId="77777777" w:rsidR="000B2E90" w:rsidRPr="000B2E90" w:rsidRDefault="000B2E90" w:rsidP="000B2E9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Мастер-классы «Ситуации межкультурного общения», «Определение языковой компетенции в условиях двуязычия республики», «</w:t>
      </w:r>
      <w:proofErr w:type="spellStart"/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Безэквивалентная</w:t>
      </w:r>
      <w:proofErr w:type="spellEnd"/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лексика в переводах (на материале параллельного </w:t>
      </w:r>
      <w:proofErr w:type="spellStart"/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подкорпуса</w:t>
      </w:r>
      <w:proofErr w:type="spellEnd"/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электронного корпуса текстов тувинского языка)».</w:t>
      </w:r>
    </w:p>
    <w:p w14:paraId="130ECDF6" w14:textId="77777777" w:rsidR="000B2E90" w:rsidRPr="000B2E90" w:rsidRDefault="000B2E90" w:rsidP="000B2E9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Семинар «Конфессиональный диалог в поликультурной образовательной среде».</w:t>
      </w:r>
    </w:p>
    <w:p w14:paraId="3A0006C6" w14:textId="77777777" w:rsidR="000B2E90" w:rsidRPr="000B2E90" w:rsidRDefault="000B2E90" w:rsidP="000B2E90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B2E90">
        <w:rPr>
          <w:rFonts w:ascii="Times New Roman" w:eastAsia="Calibri" w:hAnsi="Times New Roman" w:cs="Times New Roman"/>
          <w:sz w:val="24"/>
          <w:szCs w:val="24"/>
          <w:lang w:val="ru-RU"/>
        </w:rPr>
        <w:t>Стратегическая сессия «Народы Республики Тыва: межкультурный и межрелигиозный диалог».</w:t>
      </w:r>
    </w:p>
    <w:p w14:paraId="2939B723" w14:textId="792A7AB5" w:rsidR="002E5882" w:rsidRPr="00113347" w:rsidRDefault="002E5882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качестве ведущих мероприятий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 мероприятии</w:t>
      </w:r>
      <w:r w:rsidR="004F2CA5" w:rsidRPr="0011334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очное и бесплатное.</w:t>
      </w:r>
    </w:p>
    <w:p w14:paraId="6F7F4188" w14:textId="119ADCEB" w:rsidR="002E5882" w:rsidRPr="00113347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Всем участникам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будет выдан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именной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сертификат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Pr="00113347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82514125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Регистрация на мероприятие</w:t>
      </w:r>
      <w:r w:rsidR="004F2CA5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доступна на сайте</w:t>
      </w:r>
      <w:r w:rsidR="00EF4E5A"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113347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https://rus.life/#events</w:t>
        </w:r>
      </w:hyperlink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4D420D9" w14:textId="4CDFB97C" w:rsidR="00A851D4" w:rsidRPr="00E32850" w:rsidRDefault="00F70394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Hlk84332922"/>
      <w:r w:rsidRPr="0011334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Подробнее о мероприятии:</w:t>
      </w:r>
      <w:r w:rsidR="00E3285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hyperlink r:id="rId6" w:history="1">
        <w:r w:rsidR="00E32850" w:rsidRPr="006C3AFF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https://youtu.be/2qdLsPgwJEs</w:t>
        </w:r>
      </w:hyperlink>
      <w:r w:rsidR="00E328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bookmarkEnd w:id="0"/>
    <w:bookmarkEnd w:id="1"/>
    <w:p w14:paraId="7A04E052" w14:textId="405CBF0F" w:rsidR="00EF4E5A" w:rsidRPr="007D5647" w:rsidRDefault="00D350C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 и м</w:t>
      </w:r>
      <w:r w:rsidR="00E0081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есто проведения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="00E00819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3CABEDF" w14:textId="77777777" w:rsidR="007C3DC2" w:rsidRPr="007C3DC2" w:rsidRDefault="007C3DC2" w:rsidP="007C3D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3DC2">
        <w:rPr>
          <w:rFonts w:ascii="Times New Roman" w:hAnsi="Times New Roman" w:cs="Times New Roman"/>
          <w:sz w:val="24"/>
          <w:szCs w:val="24"/>
          <w:lang w:val="ru-RU"/>
        </w:rPr>
        <w:lastRenderedPageBreak/>
        <w:t>10:00-17:00</w:t>
      </w:r>
    </w:p>
    <w:p w14:paraId="640931F9" w14:textId="77777777" w:rsidR="007C3DC2" w:rsidRPr="007C3DC2" w:rsidRDefault="007C3DC2" w:rsidP="007C3D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3DC2">
        <w:rPr>
          <w:rFonts w:ascii="Times New Roman" w:hAnsi="Times New Roman" w:cs="Times New Roman"/>
          <w:sz w:val="24"/>
          <w:szCs w:val="24"/>
          <w:lang w:val="ru-RU"/>
        </w:rPr>
        <w:t>МБОУ СОШ № 17 г. Кызыла (г. Кызыл, ул. 70-летия Победы, д. 2)</w:t>
      </w:r>
    </w:p>
    <w:p w14:paraId="2F8BFE8A" w14:textId="77777777" w:rsidR="007C3DC2" w:rsidRDefault="007C3DC2" w:rsidP="007C3D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3DC2">
        <w:rPr>
          <w:rFonts w:ascii="Times New Roman" w:hAnsi="Times New Roman" w:cs="Times New Roman"/>
          <w:sz w:val="24"/>
          <w:szCs w:val="24"/>
          <w:lang w:val="ru-RU"/>
        </w:rPr>
        <w:t>ФГБОУ ВО «Тувинский государственный университет» (г. Кызыл, ул. Ленина, д. 36)</w:t>
      </w:r>
    </w:p>
    <w:p w14:paraId="2D1228BB" w14:textId="54B7F056" w:rsidR="00E00819" w:rsidRPr="00113347" w:rsidRDefault="00E00819" w:rsidP="007C3D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Организаторы </w:t>
      </w:r>
      <w:r w:rsidR="002E5882" w:rsidRPr="0011334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113347">
        <w:rPr>
          <w:rFonts w:ascii="Times New Roman" w:hAnsi="Times New Roman" w:cs="Times New Roman"/>
          <w:sz w:val="24"/>
          <w:szCs w:val="24"/>
          <w:lang w:val="ru-RU"/>
        </w:rPr>
        <w:t xml:space="preserve"> 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Pr="00113347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Консультирование по вопросам, связанным с участием в мероприятии, осуществляется по телефону +7 (495) 225-54-58 или электронной почте </w:t>
      </w:r>
      <w:proofErr w:type="spellStart"/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mail@rus.life</w:t>
      </w:r>
      <w:proofErr w:type="spellEnd"/>
      <w:r w:rsidRPr="0011334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666729C4" w14:textId="77777777" w:rsidR="00A650F3" w:rsidRPr="00113347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3347">
        <w:rPr>
          <w:rFonts w:ascii="Times New Roman" w:hAnsi="Times New Roman" w:cs="Times New Roman"/>
          <w:sz w:val="24"/>
          <w:szCs w:val="24"/>
          <w:lang w:val="ru-RU"/>
        </w:rPr>
        <w:t>Контактное лицо – Пшеничный Денис Игоревич.</w:t>
      </w:r>
    </w:p>
    <w:p w14:paraId="542A8504" w14:textId="77777777" w:rsidR="00A650F3" w:rsidRPr="00113347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50F3" w:rsidRPr="0011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334EB"/>
    <w:multiLevelType w:val="hybridMultilevel"/>
    <w:tmpl w:val="B2DC13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0B2E90"/>
    <w:rsid w:val="00113347"/>
    <w:rsid w:val="00250A32"/>
    <w:rsid w:val="00275C3E"/>
    <w:rsid w:val="002E5882"/>
    <w:rsid w:val="0033724C"/>
    <w:rsid w:val="003D2539"/>
    <w:rsid w:val="00460E93"/>
    <w:rsid w:val="004F2CA5"/>
    <w:rsid w:val="00581D64"/>
    <w:rsid w:val="005D6DD7"/>
    <w:rsid w:val="007C3DC2"/>
    <w:rsid w:val="007D5647"/>
    <w:rsid w:val="00975461"/>
    <w:rsid w:val="00A650F3"/>
    <w:rsid w:val="00A851D4"/>
    <w:rsid w:val="00C86BC0"/>
    <w:rsid w:val="00C87683"/>
    <w:rsid w:val="00CF1914"/>
    <w:rsid w:val="00D350C4"/>
    <w:rsid w:val="00E00819"/>
    <w:rsid w:val="00E32850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qdLsPgwJEs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24</cp:revision>
  <dcterms:created xsi:type="dcterms:W3CDTF">2021-09-14T08:57:00Z</dcterms:created>
  <dcterms:modified xsi:type="dcterms:W3CDTF">2021-10-11T13:29:00Z</dcterms:modified>
</cp:coreProperties>
</file>