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C4" w:rsidRDefault="008574C4" w:rsidP="008574C4">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Кемеровская область – Кузбасс Юргинский городской округ</w:t>
      </w:r>
    </w:p>
    <w:p w:rsidR="008574C4" w:rsidRDefault="008574C4" w:rsidP="008574C4">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Управление образованием Администрации города Юрги</w:t>
      </w:r>
    </w:p>
    <w:p w:rsidR="008574C4" w:rsidRDefault="008574C4" w:rsidP="008574C4">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Муниципальное бюджетное дошкольное образовательное учреждение</w:t>
      </w:r>
    </w:p>
    <w:p w:rsidR="008574C4" w:rsidRDefault="008574C4" w:rsidP="008574C4">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«Детский сад комбинированного вида № 26 « Кристаллик»</w:t>
      </w: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                                        Консультация.</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Роль дидактической игры на развитие внимания детей дошкольного                </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                                              возраста.</w:t>
      </w: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                                                                                 Составила: Янц Н.О.</w:t>
      </w: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В дошкольном возрасте происходит активное развитие всех психических процессов, в том числе и внимания. Внимание находится в основе многих познавательных психических процессов (память, мышление, речь, восприятие, воображение, ощущение). Внимание можно считать отправной точкой для любого процесса познания мира. С развития внимания и начинается долгий, но необходимый путь гармонично развитого ребёнка.</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Главным средством развития внимания детей дошкольников может стать игра как основной вид деятельности ребенка. Для практики дошкольного воспитания особенно важным является развивающее воздействие дидактической игры: развитие навыков поведения в соответствии с правилами, развитие личностного качества – самоконтроля, делающих игру школой произвольного поведения. Эти игры способствуют развитию познавательной деятельности, интеллектуальных операций, представляющих собой основу обучения.</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На сегодняшний день в понятие </w:t>
      </w:r>
      <w:r>
        <w:rPr>
          <w:rFonts w:ascii="Times New Roman" w:hAnsi="Times New Roman" w:cs="Times New Roman"/>
          <w:i/>
          <w:iCs/>
          <w:color w:val="111111"/>
          <w:sz w:val="32"/>
          <w:szCs w:val="32"/>
          <w:bdr w:val="none" w:sz="0" w:space="0" w:color="auto" w:frame="1"/>
          <w:shd w:val="clear" w:color="auto" w:fill="FFFFFF"/>
        </w:rPr>
        <w:t>“внимание”</w:t>
      </w:r>
      <w:r>
        <w:rPr>
          <w:rFonts w:ascii="Times New Roman" w:hAnsi="Times New Roman" w:cs="Times New Roman"/>
          <w:color w:val="111111"/>
          <w:sz w:val="32"/>
          <w:szCs w:val="32"/>
          <w:shd w:val="clear" w:color="auto" w:fill="FFFFFF"/>
        </w:rPr>
        <w:t> вкладывается различное содержание и поэтому ему даются разные определения. Так Н. Ф. Добрынин дает следующее определение внимания: “</w:t>
      </w:r>
      <w:r>
        <w:rPr>
          <w:rFonts w:ascii="Times New Roman" w:hAnsi="Times New Roman" w:cs="Times New Roman"/>
          <w:i/>
          <w:iCs/>
          <w:color w:val="111111"/>
          <w:sz w:val="32"/>
          <w:szCs w:val="32"/>
          <w:bdr w:val="none" w:sz="0" w:space="0" w:color="auto" w:frame="1"/>
          <w:shd w:val="clear" w:color="auto" w:fill="FFFFFF"/>
        </w:rPr>
        <w:t>Внимание </w:t>
      </w:r>
      <w:r>
        <w:rPr>
          <w:rFonts w:ascii="Times New Roman" w:hAnsi="Times New Roman" w:cs="Times New Roman"/>
          <w:color w:val="111111"/>
          <w:sz w:val="32"/>
          <w:szCs w:val="32"/>
          <w:shd w:val="clear" w:color="auto" w:fill="FFFFFF"/>
        </w:rPr>
        <w:t>- это направленность и сосредоточенность нашего сознания на определенном объекте”.</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По своему происхождению и способам осуществления обычно выделяют два основных вида внимания: непроизвольное и произвольное.</w:t>
      </w:r>
    </w:p>
    <w:p w:rsidR="008574C4" w:rsidRDefault="008574C4" w:rsidP="008574C4">
      <w:pPr>
        <w:rPr>
          <w:rFonts w:ascii="Times New Roman" w:hAnsi="Times New Roman" w:cs="Times New Roman"/>
          <w:color w:val="111111"/>
          <w:sz w:val="32"/>
          <w:szCs w:val="32"/>
          <w:shd w:val="clear" w:color="auto" w:fill="FFFFFF"/>
        </w:rPr>
      </w:pPr>
      <w:r>
        <w:rPr>
          <w:rFonts w:ascii="Times New Roman" w:hAnsi="Times New Roman" w:cs="Times New Roman"/>
          <w:i/>
          <w:iCs/>
          <w:color w:val="111111"/>
          <w:sz w:val="32"/>
          <w:szCs w:val="32"/>
          <w:bdr w:val="none" w:sz="0" w:space="0" w:color="auto" w:frame="1"/>
          <w:shd w:val="clear" w:color="auto" w:fill="FFFFFF"/>
        </w:rPr>
        <w:t>Непроизвольное внимание </w:t>
      </w:r>
      <w:r>
        <w:rPr>
          <w:rFonts w:ascii="Times New Roman" w:hAnsi="Times New Roman" w:cs="Times New Roman"/>
          <w:color w:val="111111"/>
          <w:sz w:val="32"/>
          <w:szCs w:val="32"/>
          <w:shd w:val="clear" w:color="auto" w:fill="FFFFFF"/>
        </w:rPr>
        <w:t>является наиболее простым видом внимания. Его часто называют пассивным, или вынужденным, так как оно возникает и поддерживается независимо от сознания человека. Деятельность захватывает человека сама по себе, в силу своей увлекательности, занимательности или неожиданности.</w:t>
      </w:r>
    </w:p>
    <w:p w:rsidR="008574C4" w:rsidRDefault="008574C4" w:rsidP="008574C4">
      <w:pPr>
        <w:pStyle w:val="a3"/>
        <w:shd w:val="clear" w:color="auto" w:fill="FFFFFF"/>
        <w:spacing w:before="0" w:beforeAutospacing="0" w:after="0" w:afterAutospacing="0"/>
        <w:ind w:firstLine="360"/>
        <w:rPr>
          <w:color w:val="111111"/>
          <w:sz w:val="32"/>
          <w:szCs w:val="32"/>
        </w:rPr>
      </w:pPr>
      <w:r>
        <w:rPr>
          <w:i/>
          <w:iCs/>
          <w:color w:val="111111"/>
          <w:sz w:val="32"/>
          <w:szCs w:val="32"/>
          <w:bdr w:val="none" w:sz="0" w:space="0" w:color="auto" w:frame="1"/>
        </w:rPr>
        <w:lastRenderedPageBreak/>
        <w:t>Произвольное внимание. </w:t>
      </w:r>
      <w:r>
        <w:rPr>
          <w:color w:val="111111"/>
          <w:sz w:val="32"/>
          <w:szCs w:val="32"/>
        </w:rPr>
        <w:t>Этот вид внимания тесно связан с волей человека и был выработан в результате трудовых усилий, поэтому его называют еще волевым, активным, преднамеренным.</w:t>
      </w:r>
    </w:p>
    <w:p w:rsidR="008574C4" w:rsidRDefault="008574C4" w:rsidP="008574C4">
      <w:pPr>
        <w:pStyle w:val="a3"/>
        <w:shd w:val="clear" w:color="auto" w:fill="FFFFFF"/>
        <w:spacing w:before="0" w:beforeAutospacing="0" w:after="0" w:afterAutospacing="0"/>
        <w:ind w:firstLine="360"/>
        <w:rPr>
          <w:color w:val="111111"/>
          <w:sz w:val="32"/>
          <w:szCs w:val="32"/>
        </w:rPr>
      </w:pPr>
      <w:r>
        <w:rPr>
          <w:i/>
          <w:iCs/>
          <w:color w:val="111111"/>
          <w:sz w:val="32"/>
          <w:szCs w:val="32"/>
          <w:bdr w:val="none" w:sz="0" w:space="0" w:color="auto" w:frame="1"/>
        </w:rPr>
        <w:t>К основным свойствам внимания относятся: </w:t>
      </w:r>
      <w:r>
        <w:rPr>
          <w:color w:val="111111"/>
          <w:sz w:val="32"/>
          <w:szCs w:val="32"/>
        </w:rPr>
        <w:t>устойчивость, концентрация, распределение, переключение, объем внимания.</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Главная задача дошкольного учреждения в области обучения состоит в том, чтобы, начиная с раннего возраста, наряду с передачей детям знаний, умений и навыков формировать определенный уровень мыслительных способностей, готовить ребенка физически и психически к умственной работе. В решении этой задачи существенную помощь и могут оказать дидактические игры.</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При организации дидактических игр на внимание необходимы особые формы руководства ими со стороны взрослого. На первых порах овладения малышами новыми видами дидактических игр наиболее эффективным условием их развития является совместная игра взрослого с детьми, в которой взрослый выступает в роли ведущего. Дети с помощью ведущего успешно выполняют игровые действия. Выигрыш в игре не выделяется: малыши не нуждаются в праве на преимущественную активность в игре.</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Постепенно воспитатель стимулирует самостоятельность детей в игре. Необходимо иметь достаточное количество игрового материала, чтобы избежать конфликтных ситуаций, которые, как правило, разрушают игру детей этого возраста.</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К четырем годам дети постепенно овладевают умением осуществлять совместные игровые действия по правилам, внимание к которым усиливается присутствием сверстника. Овладев содержанием дидактических игр под непосредственным руководством взрослого, дети начинают активно наблюдать за играми других детей и интересуются ими более продолжительное время.</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 xml:space="preserve">На пятом году жизни дети могут участвовать в совместных дидактических играх с правилами. Для более успешного овладения игровыми умениями им также нужна помощь взрослого. Воспитатель, участвуя в игре, может помочь установлению между детьми партнерских отношений и сделать содержание игры понятным каждому. При этом необходимо помнить, что объяснения и показ взрослого в силу его авторитета </w:t>
      </w:r>
      <w:r>
        <w:rPr>
          <w:rStyle w:val="c1"/>
          <w:color w:val="000000"/>
          <w:sz w:val="32"/>
          <w:szCs w:val="32"/>
        </w:rPr>
        <w:lastRenderedPageBreak/>
        <w:t>воспринимаются детьми как абсолютно правильные. Поэтому постепенно следует передавать роль ведущего детям.</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Дети пятого года жизни могут принимать правила игр без сюжетного их оформления.</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Для участия в совместных играх ребенку необходимо овладеть правилами, устанавливающими и регулирующими совместную деятельность, а также порядком получения выигрыша.</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Выигрыш для детей этого возраста необходимо материализовать фишкой, фигуркой, игрушкой и т.п. При этом следует поощрить всех играющих, никто не должен остаться незамеченным.</w:t>
      </w:r>
    </w:p>
    <w:p w:rsidR="008574C4" w:rsidRDefault="008574C4" w:rsidP="008574C4">
      <w:pPr>
        <w:pStyle w:val="c0"/>
        <w:spacing w:before="0" w:beforeAutospacing="0" w:after="0" w:afterAutospacing="0"/>
        <w:ind w:firstLine="710"/>
        <w:jc w:val="both"/>
        <w:rPr>
          <w:color w:val="000000"/>
          <w:sz w:val="32"/>
          <w:szCs w:val="32"/>
        </w:rPr>
      </w:pPr>
      <w:r>
        <w:rPr>
          <w:rStyle w:val="c1"/>
          <w:color w:val="000000"/>
          <w:sz w:val="32"/>
          <w:szCs w:val="32"/>
        </w:rPr>
        <w:t xml:space="preserve">По мере овладения детьми игровыми умениями воспитатель может выступать в качестве наблюдателя за игрой детей. Наблюдения за играми могут быть источником информации о процессе развития детей, изучения эффективности педагогического процесса, индивидуальных и возрастных особенностей детей, их социальной активности, </w:t>
      </w:r>
      <w:proofErr w:type="spellStart"/>
      <w:r>
        <w:rPr>
          <w:rStyle w:val="c1"/>
          <w:color w:val="000000"/>
          <w:sz w:val="32"/>
          <w:szCs w:val="32"/>
        </w:rPr>
        <w:t>коммуникативности</w:t>
      </w:r>
      <w:proofErr w:type="spellEnd"/>
      <w:r>
        <w:rPr>
          <w:rStyle w:val="c1"/>
          <w:color w:val="000000"/>
          <w:sz w:val="32"/>
          <w:szCs w:val="32"/>
        </w:rPr>
        <w:t>.</w:t>
      </w:r>
    </w:p>
    <w:p w:rsidR="008574C4" w:rsidRDefault="008574C4" w:rsidP="008574C4">
      <w:pPr>
        <w:pStyle w:val="western"/>
        <w:spacing w:after="0" w:afterAutospacing="0" w:line="360" w:lineRule="atLeast"/>
        <w:jc w:val="both"/>
        <w:rPr>
          <w:color w:val="000000"/>
          <w:sz w:val="32"/>
          <w:szCs w:val="32"/>
        </w:rPr>
      </w:pPr>
      <w:r>
        <w:rPr>
          <w:color w:val="000000"/>
          <w:sz w:val="32"/>
          <w:szCs w:val="32"/>
        </w:rPr>
        <w:t>Итак, на основании выше изложенного можно утверждать, что игра – это не только удовольствие и радость для ребенка, что само по себе очень важно. С ее помощью можно развивать внимание, память, мышление, воображение ребенка, т.е. те качества, которые необходимы для дальнейшей жизни. Играя, ребенок может приобретать новые знания, умения, навыки, развивать способности, подчас не догадываясь об этом.</w:t>
      </w:r>
    </w:p>
    <w:p w:rsidR="008574C4" w:rsidRDefault="008574C4" w:rsidP="008574C4">
      <w:pPr>
        <w:pStyle w:val="western"/>
        <w:spacing w:after="0" w:afterAutospacing="0" w:line="360" w:lineRule="atLeast"/>
        <w:jc w:val="both"/>
        <w:rPr>
          <w:color w:val="000000"/>
          <w:sz w:val="32"/>
          <w:szCs w:val="32"/>
        </w:rPr>
      </w:pPr>
      <w:r>
        <w:rPr>
          <w:color w:val="000000"/>
          <w:sz w:val="32"/>
          <w:szCs w:val="32"/>
        </w:rPr>
        <w:t>Игры, направленные на развитие внимания, формируют у ребенка умение сосредоточиваться на определенных сторонах и явлениях действительности. (Без сосредоточения невозможно выполнить любую, даже самую простую работу.)</w:t>
      </w:r>
    </w:p>
    <w:p w:rsidR="008574C4" w:rsidRDefault="008574C4" w:rsidP="008574C4">
      <w:pPr>
        <w:pStyle w:val="western"/>
        <w:spacing w:after="0" w:afterAutospacing="0" w:line="360" w:lineRule="atLeast"/>
        <w:jc w:val="both"/>
        <w:rPr>
          <w:color w:val="000000"/>
          <w:sz w:val="32"/>
          <w:szCs w:val="32"/>
        </w:rPr>
      </w:pPr>
      <w:r>
        <w:rPr>
          <w:color w:val="000000"/>
          <w:sz w:val="32"/>
          <w:szCs w:val="32"/>
        </w:rPr>
        <w:t>Основные</w:t>
      </w:r>
      <w:r>
        <w:rPr>
          <w:rStyle w:val="apple-converted-space"/>
          <w:color w:val="000000"/>
          <w:sz w:val="32"/>
          <w:szCs w:val="32"/>
        </w:rPr>
        <w:t> свойства внимания</w:t>
      </w:r>
      <w:r>
        <w:rPr>
          <w:color w:val="000000"/>
          <w:sz w:val="32"/>
          <w:szCs w:val="32"/>
        </w:rPr>
        <w:t>, которые формируются уже в дошкольном возрасте, – это его устойчивость, переключение и распределение. Устойчивость внимания означает способность длительно сосредоточиваться на чем-нибудь.</w:t>
      </w:r>
    </w:p>
    <w:p w:rsidR="008574C4" w:rsidRDefault="008574C4" w:rsidP="008574C4">
      <w:pPr>
        <w:pStyle w:val="western"/>
        <w:spacing w:after="0" w:afterAutospacing="0" w:line="360" w:lineRule="atLeast"/>
        <w:jc w:val="both"/>
        <w:rPr>
          <w:color w:val="000000"/>
          <w:sz w:val="32"/>
          <w:szCs w:val="32"/>
        </w:rPr>
      </w:pPr>
      <w:r>
        <w:rPr>
          <w:color w:val="000000"/>
          <w:sz w:val="32"/>
          <w:szCs w:val="32"/>
        </w:rPr>
        <w:t xml:space="preserve">В дошкольном возрасте происходит постепенный переход от непроизвольного внимания к </w:t>
      </w:r>
      <w:proofErr w:type="gramStart"/>
      <w:r>
        <w:rPr>
          <w:color w:val="000000"/>
          <w:sz w:val="32"/>
          <w:szCs w:val="32"/>
        </w:rPr>
        <w:t>произвольному</w:t>
      </w:r>
      <w:proofErr w:type="gramEnd"/>
      <w:r>
        <w:rPr>
          <w:color w:val="000000"/>
          <w:sz w:val="32"/>
          <w:szCs w:val="32"/>
        </w:rPr>
        <w:t>. Непроизвольное внимание</w:t>
      </w:r>
      <w:r>
        <w:rPr>
          <w:rStyle w:val="apple-converted-space"/>
          <w:color w:val="000000"/>
          <w:sz w:val="32"/>
          <w:szCs w:val="32"/>
        </w:rPr>
        <w:t> характерно </w:t>
      </w:r>
      <w:r>
        <w:rPr>
          <w:color w:val="000000"/>
          <w:sz w:val="32"/>
          <w:szCs w:val="32"/>
        </w:rPr>
        <w:t xml:space="preserve">тем, что оно вызывается новыми, привлекательными и интересными в данный момент для ребенка </w:t>
      </w:r>
      <w:r>
        <w:rPr>
          <w:color w:val="000000"/>
          <w:sz w:val="32"/>
          <w:szCs w:val="32"/>
        </w:rPr>
        <w:lastRenderedPageBreak/>
        <w:t>предметами, Произвольное внимание предполагает умение сосредоточиваться на задании, даже если оно не очень интересно.</w:t>
      </w:r>
    </w:p>
    <w:p w:rsidR="008574C4" w:rsidRDefault="008574C4" w:rsidP="008574C4">
      <w:pPr>
        <w:pStyle w:val="western"/>
        <w:spacing w:after="0" w:afterAutospacing="0" w:line="360" w:lineRule="atLeast"/>
        <w:jc w:val="both"/>
        <w:rPr>
          <w:color w:val="000000"/>
          <w:sz w:val="32"/>
          <w:szCs w:val="32"/>
        </w:rPr>
      </w:pPr>
      <w:r>
        <w:rPr>
          <w:color w:val="000000"/>
          <w:sz w:val="32"/>
          <w:szCs w:val="32"/>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8574C4" w:rsidRDefault="008574C4" w:rsidP="008574C4">
      <w:pPr>
        <w:pStyle w:val="western"/>
        <w:spacing w:after="0" w:afterAutospacing="0" w:line="360" w:lineRule="atLeast"/>
        <w:jc w:val="both"/>
        <w:rPr>
          <w:color w:val="000000"/>
          <w:sz w:val="32"/>
          <w:szCs w:val="32"/>
        </w:rPr>
      </w:pPr>
      <w:r>
        <w:rPr>
          <w:color w:val="000000"/>
          <w:sz w:val="32"/>
          <w:szCs w:val="32"/>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8574C4" w:rsidRDefault="008574C4" w:rsidP="008574C4">
      <w:pPr>
        <w:pStyle w:val="western"/>
        <w:spacing w:after="0" w:afterAutospacing="0" w:line="360" w:lineRule="atLeast"/>
        <w:jc w:val="both"/>
        <w:rPr>
          <w:color w:val="000000"/>
          <w:sz w:val="32"/>
          <w:szCs w:val="32"/>
        </w:rPr>
      </w:pPr>
      <w:r>
        <w:rPr>
          <w:color w:val="000000"/>
          <w:sz w:val="32"/>
          <w:szCs w:val="32"/>
        </w:rPr>
        <w:t>И наконец, это игры, помогающие подготовить ребенка к школе. Это игры, которые развивают у ребенка элементарные математические представления, знакомят его со звуковым анализом слова, готовят руку к овладению письмом. И я смело могу утверждать, что в умственном развитии важную роль играет внимание, но развивать его помогают дидактические игры.</w:t>
      </w:r>
    </w:p>
    <w:p w:rsidR="008574C4" w:rsidRDefault="008574C4" w:rsidP="008574C4">
      <w:pPr>
        <w:pStyle w:val="a3"/>
        <w:shd w:val="clear" w:color="auto" w:fill="FFFFFF"/>
        <w:spacing w:before="0" w:beforeAutospacing="0" w:after="0" w:afterAutospacing="0"/>
        <w:ind w:firstLine="360"/>
        <w:rPr>
          <w:color w:val="111111"/>
          <w:sz w:val="32"/>
          <w:szCs w:val="32"/>
        </w:rPr>
      </w:pPr>
    </w:p>
    <w:p w:rsidR="00604637" w:rsidRDefault="00604637"/>
    <w:sectPr w:rsidR="00604637" w:rsidSect="00604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8574C4"/>
    <w:rsid w:val="00604637"/>
    <w:rsid w:val="00857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4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8574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8574C4"/>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1">
    <w:name w:val="c1"/>
    <w:basedOn w:val="a0"/>
    <w:rsid w:val="008574C4"/>
  </w:style>
  <w:style w:type="character" w:customStyle="1" w:styleId="apple-converted-space">
    <w:name w:val="apple-converted-space"/>
    <w:basedOn w:val="a0"/>
    <w:rsid w:val="008574C4"/>
  </w:style>
</w:styles>
</file>

<file path=word/webSettings.xml><?xml version="1.0" encoding="utf-8"?>
<w:webSettings xmlns:r="http://schemas.openxmlformats.org/officeDocument/2006/relationships" xmlns:w="http://schemas.openxmlformats.org/wordprocessingml/2006/main">
  <w:divs>
    <w:div w:id="16009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2021-06-11T07:53:00Z</dcterms:created>
  <dcterms:modified xsi:type="dcterms:W3CDTF">2021-06-11T07:57:00Z</dcterms:modified>
</cp:coreProperties>
</file>