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38A" w:rsidRPr="00EF338A" w:rsidRDefault="00EF338A" w:rsidP="00EF338A">
      <w:pPr>
        <w:spacing w:after="75"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МАОУ ДО «ДЮСШ №5 г. Благовещенска»</w:t>
      </w:r>
    </w:p>
    <w:p w:rsidR="00EF338A" w:rsidRPr="00EF338A" w:rsidRDefault="00EF338A" w:rsidP="00EF338A">
      <w:pPr>
        <w:spacing w:after="75" w:line="240" w:lineRule="auto"/>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 </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Дополнительное образование детей является важнейшей составляющей образовательного пространства, сложившегося в современном российском обществе. Оно социально востребовано, органично сочетает в себе воспитание, обучение и развитие личности ребёнка, нуждается в постоянном внимании и поддержке со стороны общества и государства.</w:t>
      </w:r>
    </w:p>
    <w:p w:rsidR="00EF338A" w:rsidRPr="00EF338A" w:rsidRDefault="00EF338A" w:rsidP="00EF338A">
      <w:pPr>
        <w:spacing w:after="75" w:line="240" w:lineRule="auto"/>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 xml:space="preserve">Согласно ФЗ № 273 от 29.12.2012 г. «Об образовании в Российской Федерации», </w:t>
      </w:r>
      <w:r>
        <w:rPr>
          <w:rFonts w:ascii="Times New Roman" w:eastAsia="Times New Roman" w:hAnsi="Times New Roman" w:cs="Times New Roman"/>
          <w:sz w:val="24"/>
          <w:szCs w:val="24"/>
          <w:lang w:eastAsia="ru-RU"/>
        </w:rPr>
        <w:t>МАОУ ДО «ДЮСШ №5 г. Благовещенска</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sidRPr="00EF338A">
        <w:rPr>
          <w:rFonts w:ascii="Times New Roman" w:eastAsia="Times New Roman" w:hAnsi="Times New Roman" w:cs="Times New Roman"/>
          <w:sz w:val="24"/>
          <w:szCs w:val="24"/>
          <w:lang w:eastAsia="ru-RU"/>
        </w:rPr>
        <w:t xml:space="preserve">ориентировано на формирование и развитие </w:t>
      </w:r>
      <w:r>
        <w:rPr>
          <w:rFonts w:ascii="Times New Roman" w:eastAsia="Times New Roman" w:hAnsi="Times New Roman" w:cs="Times New Roman"/>
          <w:sz w:val="24"/>
          <w:szCs w:val="24"/>
          <w:lang w:eastAsia="ru-RU"/>
        </w:rPr>
        <w:t xml:space="preserve">спортивных </w:t>
      </w:r>
      <w:r w:rsidRPr="00EF338A">
        <w:rPr>
          <w:rFonts w:ascii="Times New Roman" w:eastAsia="Times New Roman" w:hAnsi="Times New Roman" w:cs="Times New Roman"/>
          <w:sz w:val="24"/>
          <w:szCs w:val="24"/>
          <w:lang w:eastAsia="ru-RU"/>
        </w:rPr>
        <w:t xml:space="preserve">способностей учащихся, удовлетворение их индивидуальных потребностей в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Учреждение обеспечивает адаптацию детей к жизни в обществе, профессиональную ориентацию учащихся, развитие их способностей с учетом личностных склонностей, возможностей и особенностей, а также выявление и поддержку детей, проявивших выдающиеся способности через реализацию дополнительной общеобразовательной </w:t>
      </w:r>
      <w:r>
        <w:rPr>
          <w:rFonts w:ascii="Times New Roman" w:eastAsia="Times New Roman" w:hAnsi="Times New Roman" w:cs="Times New Roman"/>
          <w:sz w:val="24"/>
          <w:szCs w:val="24"/>
          <w:lang w:eastAsia="ru-RU"/>
        </w:rPr>
        <w:t xml:space="preserve">предпрофессиональной </w:t>
      </w:r>
      <w:r w:rsidRPr="00EF338A">
        <w:rPr>
          <w:rFonts w:ascii="Times New Roman" w:eastAsia="Times New Roman" w:hAnsi="Times New Roman" w:cs="Times New Roman"/>
          <w:sz w:val="24"/>
          <w:szCs w:val="24"/>
          <w:lang w:eastAsia="ru-RU"/>
        </w:rPr>
        <w:t xml:space="preserve">программы следующих направленностей: </w:t>
      </w:r>
      <w:r>
        <w:rPr>
          <w:rFonts w:ascii="Times New Roman" w:eastAsia="Times New Roman" w:hAnsi="Times New Roman" w:cs="Times New Roman"/>
          <w:sz w:val="24"/>
          <w:szCs w:val="24"/>
          <w:lang w:eastAsia="ru-RU"/>
        </w:rPr>
        <w:t>самбо, бокс, ушу.</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Работа в Учреждении ведется в следующих формах и направлениях:</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1)образовательная деятельность: формирование ключевых компетенций обучающихся, способствующих воспитанию и социализации личности обучающегося на основе социокультурных, духовно-нравственных ценностей, общепринятых норм и правил поведения в интересах человека, семьи, общества и государства;</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2)познавательно-развлекательная деятельность и организация творческого досуга детей и подростков: проведение праздников, мероприятий, фестивалей, соревнований;</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3)научно-исследовательская деятельность: участие в семинарах, научно-практических конференциях</w:t>
      </w:r>
      <w:r>
        <w:rPr>
          <w:rFonts w:ascii="Times New Roman" w:eastAsia="Times New Roman" w:hAnsi="Times New Roman" w:cs="Times New Roman"/>
          <w:sz w:val="24"/>
          <w:szCs w:val="24"/>
          <w:lang w:eastAsia="ru-RU"/>
        </w:rPr>
        <w:t>;</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 xml:space="preserve">4)практическая деятельность: </w:t>
      </w:r>
      <w:r>
        <w:rPr>
          <w:rFonts w:ascii="Times New Roman" w:eastAsia="Times New Roman" w:hAnsi="Times New Roman" w:cs="Times New Roman"/>
          <w:sz w:val="24"/>
          <w:szCs w:val="24"/>
          <w:lang w:eastAsia="ru-RU"/>
        </w:rPr>
        <w:t>участие в соревновательной деятельности</w:t>
      </w:r>
      <w:r w:rsidRPr="00EF338A">
        <w:rPr>
          <w:rFonts w:ascii="Times New Roman" w:eastAsia="Times New Roman" w:hAnsi="Times New Roman" w:cs="Times New Roman"/>
          <w:sz w:val="24"/>
          <w:szCs w:val="24"/>
          <w:lang w:eastAsia="ru-RU"/>
        </w:rPr>
        <w:t>;</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5)консультационно-методическая деятельность: работа по сбору, анализу, систематизации и оформлению методических материалов, по повышению профессиональной компетентности педагогов;</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 xml:space="preserve">Учреждение дополнительного образования как </w:t>
      </w:r>
      <w:proofErr w:type="spellStart"/>
      <w:r w:rsidRPr="00EF338A">
        <w:rPr>
          <w:rFonts w:ascii="Times New Roman" w:eastAsia="Times New Roman" w:hAnsi="Times New Roman" w:cs="Times New Roman"/>
          <w:sz w:val="24"/>
          <w:szCs w:val="24"/>
          <w:lang w:eastAsia="ru-RU"/>
        </w:rPr>
        <w:t>деятельностная</w:t>
      </w:r>
      <w:proofErr w:type="spellEnd"/>
      <w:r w:rsidRPr="00EF338A">
        <w:rPr>
          <w:rFonts w:ascii="Times New Roman" w:eastAsia="Times New Roman" w:hAnsi="Times New Roman" w:cs="Times New Roman"/>
          <w:sz w:val="24"/>
          <w:szCs w:val="24"/>
          <w:lang w:eastAsia="ru-RU"/>
        </w:rPr>
        <w:t xml:space="preserve"> система находится в непрерывном развитии, обладая способностью к совершенствованию при условии четкой организации системы управления.</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Структура управления учреждениями дополнительного образования детей дифференцируется по уровням и звеньям управления, с присущими им особенностями, зоной полномочий и мерой ответственности каждой структурной единицы. Сложность внутренней организации педагогического процесса учреждений дополнительного образования обуславливает важность построения структуры управления, адекватной особенностям их видовой принадлежности, целей, задач, характера образовательного процесса, готовности его основных субъе</w:t>
      </w:r>
      <w:r>
        <w:rPr>
          <w:rFonts w:ascii="Times New Roman" w:eastAsia="Times New Roman" w:hAnsi="Times New Roman" w:cs="Times New Roman"/>
          <w:sz w:val="24"/>
          <w:szCs w:val="24"/>
          <w:lang w:eastAsia="ru-RU"/>
        </w:rPr>
        <w:t xml:space="preserve">ктов к сотрудничеству и т.д. </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 xml:space="preserve">Управление Учреждением осуществляется в соответствие с законодательством Российской Федерации, Уставом, строится на принципах единоначалия и коллегиальности, имеет двухуровневую структуру и </w:t>
      </w:r>
      <w:proofErr w:type="gramStart"/>
      <w:r w:rsidRPr="00EF338A">
        <w:rPr>
          <w:rFonts w:ascii="Times New Roman" w:eastAsia="Times New Roman" w:hAnsi="Times New Roman" w:cs="Times New Roman"/>
          <w:sz w:val="24"/>
          <w:szCs w:val="24"/>
          <w:lang w:eastAsia="ru-RU"/>
        </w:rPr>
        <w:t>представлено государственно-общественным управлением</w:t>
      </w:r>
      <w:proofErr w:type="gramEnd"/>
      <w:r w:rsidRPr="00EF338A">
        <w:rPr>
          <w:rFonts w:ascii="Times New Roman" w:eastAsia="Times New Roman" w:hAnsi="Times New Roman" w:cs="Times New Roman"/>
          <w:sz w:val="24"/>
          <w:szCs w:val="24"/>
          <w:lang w:eastAsia="ru-RU"/>
        </w:rPr>
        <w:t xml:space="preserve"> и коллегиальным управлением на основе демократии, гласности, самоуправления.</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Специфика деятельности учреждения дополнительного образования обуславливает особенности управления Учреждением.</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lastRenderedPageBreak/>
        <w:t>Условиями эффективности управления можно считать:</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1. Создание целостной системы деятельности.</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2.Создание четкой организационной структуры и обеспечение координации ее функционирования.</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3. Создание коллектива педагогов-единомышленников.</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4. Высокая психолого-педагогическая и управленческая подготовленность руководителей Учреждения. Повышение их теоретического и профессионального уровня.</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5. Высокий профессионализм педагогических кадров.</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6. Правильная мотивация и стимулирование педагогического труда.</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7. Обеспечение инновационного развития учреждения.</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8. Осуществление стратегического планирования.</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9. Четкая система управленческого и педагогического контроля.</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В настоящее время программный подход прочно вошел в практику управления образовательными организациями. Программный подход исходит не из конечной цели, а из проблем и возможностей их разрешения.</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Разработка программы развития – важная задача управленческой деятельности в учреждении дополнительного образования, стремящейся перейти в инновационный режим жизнедеятельности. Ее решение предполагает осуществление совокупности взаимосвязанных действий разработчиков, нацеленных на получение «на выходе» программы развития, отвечающей всем предъявляемым к ней требованиям.</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Процесс стратегического планирования является инструментом, помогающим принимать долгосрочные решения.</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 xml:space="preserve">Общую стратегию развития </w:t>
      </w:r>
      <w:proofErr w:type="gramStart"/>
      <w:r>
        <w:rPr>
          <w:rFonts w:ascii="Times New Roman" w:eastAsia="Times New Roman" w:hAnsi="Times New Roman" w:cs="Times New Roman"/>
          <w:sz w:val="24"/>
          <w:szCs w:val="24"/>
          <w:lang w:eastAsia="ru-RU"/>
        </w:rPr>
        <w:t xml:space="preserve">Учреждения </w:t>
      </w:r>
      <w:r w:rsidRPr="00EF338A">
        <w:rPr>
          <w:rFonts w:ascii="Times New Roman" w:eastAsia="Times New Roman" w:hAnsi="Times New Roman" w:cs="Times New Roman"/>
          <w:sz w:val="24"/>
          <w:szCs w:val="24"/>
          <w:lang w:eastAsia="ru-RU"/>
        </w:rPr>
        <w:t xml:space="preserve"> определяет</w:t>
      </w:r>
      <w:proofErr w:type="gramEnd"/>
      <w:r w:rsidRPr="00EF338A">
        <w:rPr>
          <w:rFonts w:ascii="Times New Roman" w:eastAsia="Times New Roman" w:hAnsi="Times New Roman" w:cs="Times New Roman"/>
          <w:sz w:val="24"/>
          <w:szCs w:val="24"/>
          <w:lang w:eastAsia="ru-RU"/>
        </w:rPr>
        <w:t xml:space="preserve"> программа развития «Современные подходы к воспитанию и социализации личности обучающегося на основе социокультурных, духовно-нравственных ценностей, общепринятых норм и правил поведения в интересах человека, семьи, общества и государства» на 2016-2021 годы, которая является одним из компонентов эффективного управления Учреждением и предполагает три этапа реализации:</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этап. </w:t>
      </w:r>
      <w:r w:rsidRPr="00EF338A">
        <w:rPr>
          <w:rFonts w:ascii="Times New Roman" w:eastAsia="Times New Roman" w:hAnsi="Times New Roman" w:cs="Times New Roman"/>
          <w:sz w:val="24"/>
          <w:szCs w:val="24"/>
          <w:lang w:eastAsia="ru-RU"/>
        </w:rPr>
        <w:t>Цель этапа: выявить и обобщить позитивный опыт образования и воспитания в Учреждении определить приоритетные направления его развития, подготовить условия для осуществления инновационной деятельности, направленной на воспитание и социализацию личности обучающегося на основе социокультурных, духовно-нравственных ценностей, общепринятых норм и правил поведения в интересах человека, семьи, общества и государства.</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 xml:space="preserve">2 этап. Цель этапа: реализовать Программу развития, скорректировать концептуальные положения проектирования </w:t>
      </w:r>
      <w:proofErr w:type="spellStart"/>
      <w:r w:rsidRPr="00EF338A">
        <w:rPr>
          <w:rFonts w:ascii="Times New Roman" w:eastAsia="Times New Roman" w:hAnsi="Times New Roman" w:cs="Times New Roman"/>
          <w:sz w:val="24"/>
          <w:szCs w:val="24"/>
          <w:lang w:eastAsia="ru-RU"/>
        </w:rPr>
        <w:t>воспитательно</w:t>
      </w:r>
      <w:proofErr w:type="spellEnd"/>
      <w:r w:rsidRPr="00EF338A">
        <w:rPr>
          <w:rFonts w:ascii="Times New Roman" w:eastAsia="Times New Roman" w:hAnsi="Times New Roman" w:cs="Times New Roman"/>
          <w:sz w:val="24"/>
          <w:szCs w:val="24"/>
          <w:lang w:eastAsia="ru-RU"/>
        </w:rPr>
        <w:t>-образовательной системы.</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3 этап. Цель этапа: обобщение позитивного опыта по реализации Программы развития Учреждения.</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Каждый этап определяет основные направления деятельности, пути и сроки реализации, ответственных лиц и ожидаемые результаты.</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 xml:space="preserve">Программа развития </w:t>
      </w:r>
      <w:r>
        <w:rPr>
          <w:rFonts w:ascii="Times New Roman" w:eastAsia="Times New Roman" w:hAnsi="Times New Roman" w:cs="Times New Roman"/>
          <w:sz w:val="24"/>
          <w:szCs w:val="24"/>
          <w:lang w:eastAsia="ru-RU"/>
        </w:rPr>
        <w:t>Учреждения</w:t>
      </w:r>
      <w:r w:rsidRPr="00EF338A">
        <w:rPr>
          <w:rFonts w:ascii="Times New Roman" w:eastAsia="Times New Roman" w:hAnsi="Times New Roman" w:cs="Times New Roman"/>
          <w:sz w:val="24"/>
          <w:szCs w:val="24"/>
          <w:lang w:eastAsia="ru-RU"/>
        </w:rPr>
        <w:t xml:space="preserve"> включает в себя все функции системного управления Учреждением: анализ, целеполагание, планирование, организацию, регулирование и контроль.</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lastRenderedPageBreak/>
        <w:t>Анализ деятельности Учреждения позволяет определить соответствуют ли достигнутые результаты ожидаемым и скорректировать дальнейшую работу.</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Функция планирования. Планирование – важная составляющая управления образовательным Учреждением, оно подразумевает выработку и принятие управленческих решений, определяющих цель, задачи деятельности и способы их достижения, позволяет обеспечивать единое направление деятельности, необходимое для выполнения Учреждением своей миссии, оценивает сильные и слабые стороны, этапы развития в настоящий момент.</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Основные направления деятельности по реализации Программы развития разработаны на основе следующих планов:</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 Программы деятельности Учреждения;</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 Планы работы структурных подразделений;</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 План работы методической службы;</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 Оперативные планы работы (месяц, неделю);</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Четкое планирование позволяет наметить важнейшие ориентиры, на предстоящий период. На основе разработанных планов выделены основные направления деятельности по реализации программы развития.</w:t>
      </w:r>
    </w:p>
    <w:p w:rsidR="00EF338A" w:rsidRPr="00EF338A" w:rsidRDefault="00EF338A" w:rsidP="00EF338A">
      <w:pPr>
        <w:spacing w:after="120" w:line="240" w:lineRule="auto"/>
        <w:ind w:firstLine="709"/>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 xml:space="preserve">Функция </w:t>
      </w:r>
      <w:r w:rsidR="00727DC7">
        <w:rPr>
          <w:rFonts w:ascii="Times New Roman" w:eastAsia="Times New Roman" w:hAnsi="Times New Roman" w:cs="Times New Roman"/>
          <w:sz w:val="24"/>
          <w:szCs w:val="24"/>
          <w:lang w:eastAsia="ru-RU"/>
        </w:rPr>
        <w:t>Учреждения</w:t>
      </w:r>
      <w:r w:rsidRPr="00EF338A">
        <w:rPr>
          <w:rFonts w:ascii="Times New Roman" w:eastAsia="Times New Roman" w:hAnsi="Times New Roman" w:cs="Times New Roman"/>
          <w:sz w:val="24"/>
          <w:szCs w:val="24"/>
          <w:lang w:eastAsia="ru-RU"/>
        </w:rPr>
        <w:t>. Значимая функция управления – организация деятельности по реализации принятых решений. Сущность этого процесса заключается в обеспечении выполнения решений с организационной стороны, т.е. установлении связей и зависимостей между отдельными элементами управляемой системы. Организация подразумевает разделение на части общей управленческой задачи, приспособление организационной структуры к задачам намечаемой деятельности; подбор специалистов для исполнения той или иной задачи; доведение решения до исполнителя; делегирование ответственности, полномочий, прав использования ресурсов Учреждения отдельным сотрудникам; установление взаимосвязей между отдельными видами работ. Это регламентируется локальными актами Учреждения (должностные инструкции, положения, правила внутреннего трудового распорядка и правила внутреннего распорядка для обучающихся и др.).</w:t>
      </w:r>
      <w:bookmarkStart w:id="0" w:name="_GoBack"/>
      <w:bookmarkEnd w:id="0"/>
    </w:p>
    <w:p w:rsidR="00EF338A" w:rsidRPr="00EF338A" w:rsidRDefault="00EF338A" w:rsidP="00EF338A">
      <w:pPr>
        <w:spacing w:after="75" w:line="240" w:lineRule="auto"/>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Литература</w:t>
      </w:r>
    </w:p>
    <w:p w:rsidR="00EF338A" w:rsidRPr="00EF338A" w:rsidRDefault="00727DC7" w:rsidP="00727DC7">
      <w:pPr>
        <w:spacing w:after="75"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spellStart"/>
      <w:r>
        <w:rPr>
          <w:rFonts w:ascii="Times New Roman" w:eastAsia="Times New Roman" w:hAnsi="Times New Roman" w:cs="Times New Roman"/>
          <w:sz w:val="24"/>
          <w:szCs w:val="24"/>
          <w:lang w:eastAsia="ru-RU"/>
        </w:rPr>
        <w:t>Буйлова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Л.Н.</w:t>
      </w:r>
      <w:r w:rsidR="00EF338A" w:rsidRPr="00EF338A">
        <w:rPr>
          <w:rFonts w:ascii="Times New Roman" w:eastAsia="Times New Roman" w:hAnsi="Times New Roman" w:cs="Times New Roman"/>
          <w:sz w:val="24"/>
          <w:szCs w:val="24"/>
          <w:lang w:eastAsia="ru-RU"/>
        </w:rPr>
        <w:t>Организация</w:t>
      </w:r>
      <w:proofErr w:type="spellEnd"/>
      <w:r w:rsidR="00EF338A" w:rsidRPr="00EF338A">
        <w:rPr>
          <w:rFonts w:ascii="Times New Roman" w:eastAsia="Times New Roman" w:hAnsi="Times New Roman" w:cs="Times New Roman"/>
          <w:sz w:val="24"/>
          <w:szCs w:val="24"/>
          <w:lang w:eastAsia="ru-RU"/>
        </w:rPr>
        <w:t xml:space="preserve"> методической службы учреждений дополнительного образования детей/ Л.Н. </w:t>
      </w:r>
      <w:proofErr w:type="spellStart"/>
      <w:r w:rsidR="00EF338A" w:rsidRPr="00EF338A">
        <w:rPr>
          <w:rFonts w:ascii="Times New Roman" w:eastAsia="Times New Roman" w:hAnsi="Times New Roman" w:cs="Times New Roman"/>
          <w:sz w:val="24"/>
          <w:szCs w:val="24"/>
          <w:lang w:eastAsia="ru-RU"/>
        </w:rPr>
        <w:t>Буйлова</w:t>
      </w:r>
      <w:proofErr w:type="spellEnd"/>
      <w:r w:rsidR="00EF338A" w:rsidRPr="00EF338A">
        <w:rPr>
          <w:rFonts w:ascii="Times New Roman" w:eastAsia="Times New Roman" w:hAnsi="Times New Roman" w:cs="Times New Roman"/>
          <w:sz w:val="24"/>
          <w:szCs w:val="24"/>
          <w:lang w:eastAsia="ru-RU"/>
        </w:rPr>
        <w:t>, С.В. Кочнева. – М.: ВЛАДОС, 2001. – 100 с.</w:t>
      </w:r>
    </w:p>
    <w:p w:rsidR="00EF338A" w:rsidRPr="00EF338A" w:rsidRDefault="00EF338A" w:rsidP="00727DC7">
      <w:pPr>
        <w:spacing w:after="75" w:line="240" w:lineRule="auto"/>
        <w:ind w:left="567" w:hanging="283"/>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 xml:space="preserve">2. Маркетинг дополнительного </w:t>
      </w:r>
      <w:proofErr w:type="gramStart"/>
      <w:r w:rsidRPr="00EF338A">
        <w:rPr>
          <w:rFonts w:ascii="Times New Roman" w:eastAsia="Times New Roman" w:hAnsi="Times New Roman" w:cs="Times New Roman"/>
          <w:sz w:val="24"/>
          <w:szCs w:val="24"/>
          <w:lang w:eastAsia="ru-RU"/>
        </w:rPr>
        <w:t>образования :</w:t>
      </w:r>
      <w:proofErr w:type="gramEnd"/>
      <w:r w:rsidRPr="00EF338A">
        <w:rPr>
          <w:rFonts w:ascii="Times New Roman" w:eastAsia="Times New Roman" w:hAnsi="Times New Roman" w:cs="Times New Roman"/>
          <w:sz w:val="24"/>
          <w:szCs w:val="24"/>
          <w:lang w:eastAsia="ru-RU"/>
        </w:rPr>
        <w:t xml:space="preserve"> учеб.-метод. пособие для слушателей системы доп. проф. </w:t>
      </w:r>
      <w:proofErr w:type="spellStart"/>
      <w:r w:rsidRPr="00EF338A">
        <w:rPr>
          <w:rFonts w:ascii="Times New Roman" w:eastAsia="Times New Roman" w:hAnsi="Times New Roman" w:cs="Times New Roman"/>
          <w:sz w:val="24"/>
          <w:szCs w:val="24"/>
          <w:lang w:eastAsia="ru-RU"/>
        </w:rPr>
        <w:t>пед</w:t>
      </w:r>
      <w:proofErr w:type="spellEnd"/>
      <w:r w:rsidRPr="00EF338A">
        <w:rPr>
          <w:rFonts w:ascii="Times New Roman" w:eastAsia="Times New Roman" w:hAnsi="Times New Roman" w:cs="Times New Roman"/>
          <w:sz w:val="24"/>
          <w:szCs w:val="24"/>
          <w:lang w:eastAsia="ru-RU"/>
        </w:rPr>
        <w:t xml:space="preserve">. образования / Е.А. </w:t>
      </w:r>
      <w:proofErr w:type="spellStart"/>
      <w:r w:rsidRPr="00EF338A">
        <w:rPr>
          <w:rFonts w:ascii="Times New Roman" w:eastAsia="Times New Roman" w:hAnsi="Times New Roman" w:cs="Times New Roman"/>
          <w:sz w:val="24"/>
          <w:szCs w:val="24"/>
          <w:lang w:eastAsia="ru-RU"/>
        </w:rPr>
        <w:t>Ганаева</w:t>
      </w:r>
      <w:proofErr w:type="spellEnd"/>
      <w:r w:rsidRPr="00EF338A">
        <w:rPr>
          <w:rFonts w:ascii="Times New Roman" w:eastAsia="Times New Roman" w:hAnsi="Times New Roman" w:cs="Times New Roman"/>
          <w:sz w:val="24"/>
          <w:szCs w:val="24"/>
          <w:lang w:eastAsia="ru-RU"/>
        </w:rPr>
        <w:t xml:space="preserve">; М-во образования и науки РФ, </w:t>
      </w:r>
      <w:proofErr w:type="spellStart"/>
      <w:r w:rsidRPr="00EF338A">
        <w:rPr>
          <w:rFonts w:ascii="Times New Roman" w:eastAsia="Times New Roman" w:hAnsi="Times New Roman" w:cs="Times New Roman"/>
          <w:sz w:val="24"/>
          <w:szCs w:val="24"/>
          <w:lang w:eastAsia="ru-RU"/>
        </w:rPr>
        <w:t>Моск</w:t>
      </w:r>
      <w:proofErr w:type="spellEnd"/>
      <w:r w:rsidRPr="00EF338A">
        <w:rPr>
          <w:rFonts w:ascii="Times New Roman" w:eastAsia="Times New Roman" w:hAnsi="Times New Roman" w:cs="Times New Roman"/>
          <w:sz w:val="24"/>
          <w:szCs w:val="24"/>
          <w:lang w:eastAsia="ru-RU"/>
        </w:rPr>
        <w:t>. гос. обл. ун-т. – М. : Изд-во МГОУ, 2005 (Изд-во МГОУ). – 119 с.: ил., табл.</w:t>
      </w:r>
    </w:p>
    <w:p w:rsidR="00EF338A" w:rsidRPr="00EF338A" w:rsidRDefault="00EF338A" w:rsidP="00727DC7">
      <w:pPr>
        <w:spacing w:after="75" w:line="240" w:lineRule="auto"/>
        <w:ind w:left="567" w:hanging="283"/>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3. Портнов, М.Л. Азбука школьного управления / М.Л. Портнов. – М.: Просвещение, 1991. – 191 с.</w:t>
      </w:r>
    </w:p>
    <w:p w:rsidR="00EF338A" w:rsidRPr="00EF338A" w:rsidRDefault="00EF338A" w:rsidP="00727DC7">
      <w:pPr>
        <w:spacing w:after="75" w:line="240" w:lineRule="auto"/>
        <w:ind w:left="567" w:hanging="283"/>
        <w:jc w:val="both"/>
        <w:rPr>
          <w:rFonts w:ascii="Times New Roman" w:eastAsia="Times New Roman" w:hAnsi="Times New Roman" w:cs="Times New Roman"/>
          <w:sz w:val="24"/>
          <w:szCs w:val="24"/>
          <w:lang w:eastAsia="ru-RU"/>
        </w:rPr>
      </w:pPr>
      <w:r w:rsidRPr="00EF338A">
        <w:rPr>
          <w:rFonts w:ascii="Times New Roman" w:eastAsia="Times New Roman" w:hAnsi="Times New Roman" w:cs="Times New Roman"/>
          <w:sz w:val="24"/>
          <w:szCs w:val="24"/>
          <w:lang w:eastAsia="ru-RU"/>
        </w:rPr>
        <w:t xml:space="preserve">4. Соколова, Н.А. Педагогика дополнительного образования детей: учеб. пособие для студ. </w:t>
      </w:r>
      <w:proofErr w:type="spellStart"/>
      <w:r w:rsidRPr="00EF338A">
        <w:rPr>
          <w:rFonts w:ascii="Times New Roman" w:eastAsia="Times New Roman" w:hAnsi="Times New Roman" w:cs="Times New Roman"/>
          <w:sz w:val="24"/>
          <w:szCs w:val="24"/>
          <w:lang w:eastAsia="ru-RU"/>
        </w:rPr>
        <w:t>пед</w:t>
      </w:r>
      <w:proofErr w:type="spellEnd"/>
      <w:r w:rsidRPr="00EF338A">
        <w:rPr>
          <w:rFonts w:ascii="Times New Roman" w:eastAsia="Times New Roman" w:hAnsi="Times New Roman" w:cs="Times New Roman"/>
          <w:sz w:val="24"/>
          <w:szCs w:val="24"/>
          <w:lang w:eastAsia="ru-RU"/>
        </w:rPr>
        <w:t xml:space="preserve">. вузов / Н.А. Соколова. – Челябинск: Изд-во </w:t>
      </w:r>
      <w:proofErr w:type="spellStart"/>
      <w:r w:rsidRPr="00EF338A">
        <w:rPr>
          <w:rFonts w:ascii="Times New Roman" w:eastAsia="Times New Roman" w:hAnsi="Times New Roman" w:cs="Times New Roman"/>
          <w:sz w:val="24"/>
          <w:szCs w:val="24"/>
          <w:lang w:eastAsia="ru-RU"/>
        </w:rPr>
        <w:t>Челяб</w:t>
      </w:r>
      <w:proofErr w:type="spellEnd"/>
      <w:r w:rsidRPr="00EF338A">
        <w:rPr>
          <w:rFonts w:ascii="Times New Roman" w:eastAsia="Times New Roman" w:hAnsi="Times New Roman" w:cs="Times New Roman"/>
          <w:sz w:val="24"/>
          <w:szCs w:val="24"/>
          <w:lang w:eastAsia="ru-RU"/>
        </w:rPr>
        <w:t xml:space="preserve">. гос. </w:t>
      </w:r>
      <w:proofErr w:type="spellStart"/>
      <w:r w:rsidRPr="00EF338A">
        <w:rPr>
          <w:rFonts w:ascii="Times New Roman" w:eastAsia="Times New Roman" w:hAnsi="Times New Roman" w:cs="Times New Roman"/>
          <w:sz w:val="24"/>
          <w:szCs w:val="24"/>
          <w:lang w:eastAsia="ru-RU"/>
        </w:rPr>
        <w:t>пед</w:t>
      </w:r>
      <w:proofErr w:type="spellEnd"/>
      <w:r w:rsidRPr="00EF338A">
        <w:rPr>
          <w:rFonts w:ascii="Times New Roman" w:eastAsia="Times New Roman" w:hAnsi="Times New Roman" w:cs="Times New Roman"/>
          <w:sz w:val="24"/>
          <w:szCs w:val="24"/>
          <w:lang w:eastAsia="ru-RU"/>
        </w:rPr>
        <w:t>. ун-та, 2010. – 224 с.</w:t>
      </w:r>
    </w:p>
    <w:p w:rsidR="00D40925" w:rsidRPr="00EF338A" w:rsidRDefault="00D40925" w:rsidP="00727DC7">
      <w:pPr>
        <w:ind w:left="567" w:hanging="283"/>
        <w:rPr>
          <w:rFonts w:ascii="Times New Roman" w:hAnsi="Times New Roman" w:cs="Times New Roman"/>
          <w:sz w:val="24"/>
          <w:szCs w:val="24"/>
        </w:rPr>
      </w:pPr>
    </w:p>
    <w:sectPr w:rsidR="00D40925" w:rsidRPr="00EF33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344CC5"/>
    <w:multiLevelType w:val="multilevel"/>
    <w:tmpl w:val="D2161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E3A"/>
    <w:rsid w:val="004A0E3A"/>
    <w:rsid w:val="00727DC7"/>
    <w:rsid w:val="00D40925"/>
    <w:rsid w:val="00EF3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D094"/>
  <w15:chartTrackingRefBased/>
  <w15:docId w15:val="{6EAEC1DB-AC42-4C29-9D4D-D024C248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33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2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1255</Words>
  <Characters>7159</Characters>
  <Application>Microsoft Office Word</Application>
  <DocSecurity>0</DocSecurity>
  <Lines>59</Lines>
  <Paragraphs>16</Paragraphs>
  <ScaleCrop>false</ScaleCrop>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2021-06-03T05:07:00Z</dcterms:created>
  <dcterms:modified xsi:type="dcterms:W3CDTF">2021-06-03T05:18:00Z</dcterms:modified>
</cp:coreProperties>
</file>