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B7" w:rsidRPr="000A4F74" w:rsidRDefault="00F60DB7" w:rsidP="000A4F74">
      <w:pPr>
        <w:spacing w:before="347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0DB7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A4F74" w:rsidRDefault="000A4F74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4F74" w:rsidRPr="000A4F74" w:rsidRDefault="000A4F74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20D5" w:rsidRDefault="00BF20D5" w:rsidP="000A4F74">
      <w:pPr>
        <w:spacing w:before="347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</w:rPr>
      </w:pPr>
    </w:p>
    <w:p w:rsidR="00F60DB7" w:rsidRDefault="00F60DB7" w:rsidP="000A4F74">
      <w:pPr>
        <w:spacing w:before="347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</w:rPr>
      </w:pPr>
      <w:r w:rsidRPr="000A4F74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</w:rPr>
        <w:t>ИЗ ОПЫТА РАБОТЫ</w:t>
      </w:r>
    </w:p>
    <w:p w:rsidR="000A4F74" w:rsidRPr="000A4F74" w:rsidRDefault="000A4F74" w:rsidP="000A4F74">
      <w:pPr>
        <w:spacing w:before="347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</w:rPr>
      </w:pPr>
    </w:p>
    <w:p w:rsidR="00F60DB7" w:rsidRPr="000A4F74" w:rsidRDefault="00F60DB7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тему:</w:t>
      </w:r>
    </w:p>
    <w:p w:rsidR="00F60DB7" w:rsidRPr="000A4F74" w:rsidRDefault="00F60DB7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«Карты </w:t>
      </w:r>
      <w:proofErr w:type="spellStart"/>
      <w:r w:rsidRPr="000A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Проппа</w:t>
      </w:r>
      <w:proofErr w:type="spellEnd"/>
      <w:r w:rsidRPr="000A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как  инновационная техника обучения детей дошкольного возраста творческому рассказыванию»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60DB7" w:rsidRPr="000A4F74" w:rsidRDefault="00F60DB7" w:rsidP="000A4F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="000A4F74"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МАДОУ№2</w:t>
      </w:r>
    </w:p>
    <w:p w:rsidR="00F60DB7" w:rsidRPr="000A4F74" w:rsidRDefault="000A4F74" w:rsidP="000A4F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Ламзина</w:t>
      </w:r>
      <w:proofErr w:type="spellEnd"/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М.Н.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A4F74" w:rsidRP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P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P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P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P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P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74" w:rsidRP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0DB7" w:rsidRPr="000A4F74" w:rsidRDefault="000A4F74" w:rsidP="000A4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.С</w:t>
      </w:r>
      <w:proofErr w:type="gramEnd"/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ухой Лог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2020</w:t>
      </w:r>
      <w:r w:rsidR="00F60DB7"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0A4F74" w:rsidRDefault="00F60DB7" w:rsidP="000A4F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Дети должны жить в мире красоты, игры,</w:t>
      </w:r>
    </w:p>
    <w:p w:rsidR="00F60DB7" w:rsidRPr="000A4F74" w:rsidRDefault="00F60DB7" w:rsidP="000A4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сказки, музыки, рисунка, фантазии, творчества.</w:t>
      </w:r>
    </w:p>
    <w:p w:rsidR="00F60DB7" w:rsidRPr="000A4F74" w:rsidRDefault="00F60DB7" w:rsidP="000A4F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В. А. Сухомлинский.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60DB7" w:rsidRPr="000A4F74" w:rsidRDefault="000A4F74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профессиональная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связана с детьми. А какой </w:t>
      </w:r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он  «современный  ребенок?» 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Сегодня уже не вызывает сомнений тот факт, что современный ребенок не такой, какими были его сверстники  несколько десятилетий назад.  Современные дети более активны, подвижны, информированы во многом, каждый ребенок индивидуален и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неповторим</w:t>
      </w:r>
      <w:proofErr w:type="gram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 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 и детей, воспитательные модели в семье.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А чтобы соответствовать современным требованиям, понимать детей, быть участником процесса формирования личности ребенка, воспитателю необходимо быть искателем, странником, всегда находящимся в пути и открывать   для себя и воспитанников –  </w:t>
      </w:r>
      <w:proofErr w:type="gram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то</w:t>
      </w:r>
      <w:proofErr w:type="gram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НОВОЕ!</w:t>
      </w:r>
    </w:p>
    <w:p w:rsidR="00F60DB7" w:rsidRPr="000A4F74" w:rsidRDefault="000A4F74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воспитателям детских садов  необходимо овладевать современными образовательными  технологиями (техниками),  с помощью которых можно реализовать требования новых федеральных государственных образовательных стандартов.</w:t>
      </w:r>
    </w:p>
    <w:p w:rsidR="00F60DB7" w:rsidRPr="000A4F74" w:rsidRDefault="000A4F74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ведущих задач, которую  решает наше дошкольное  образовательное учреждение, является развитие речи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Чем богаче и правильнее у ребенка речь, тем легче ему высказать свои мысли, тем шире его возможности в познании окружающей действительности.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этого, мною было рассмотрено множество технологий (техник), направленных на речевое развитие дошкольников.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из них я  вас сегодня  познаком</w:t>
      </w:r>
      <w:r w:rsid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«Карты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Проппа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 инновационная техника обучения детей дошкольного возраста творческому рассказыванию».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Итак, что  такое карты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Проппа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как с ними работать?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нам известно, что для  развития связной речи самая благодатная почва, имеющая большие развивающие и воспитательные возможности – это сказка.</w:t>
      </w:r>
      <w:r w:rsid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известный фольклорист Владимир Яковлевич 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Пропп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,  занимался изучением  сказок. Автор отмечает, что все сюжеты сказок основаны на одинаковых действиях их персонажей, которые он называет «функциями».</w:t>
      </w:r>
      <w:r w:rsid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Пропп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разделил сказку на  набор, состоящий из 31 карты.   Позднее они были  сокращены  до 28.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карта - это определённое событие сказки.</w:t>
      </w:r>
      <w:r w:rsid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принято считать, что карты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Проппа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своего рода сказочный конструктор.  А из  событий, как из кирпичиков   складывается  здание сказки.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различное соединение и различная последовательность расположения дает возможность придумывать бесконечное множество сказочных историй.</w:t>
      </w:r>
    </w:p>
    <w:p w:rsidR="00F60DB7" w:rsidRPr="000A4F74" w:rsidRDefault="000A4F74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Карты  </w:t>
      </w:r>
      <w:proofErr w:type="spellStart"/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Проппа</w:t>
      </w:r>
      <w:proofErr w:type="spellEnd"/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стимулируют развитие психических процессов,   позволяют детям удержать в памяти большое количество информации,  активизируют связную речь.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 и красочность  исполнения карт позволяет детям удержать в памяти большое количество информации. Кроме того, эти карты стимулируют развитие психических процессов, активизируют связную речь, обогащают словарь.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в сказках функции (запрет, появление героя, победа, возвращение домой) являются обобщенными действиями, понятиями – это позволяет детям абстрагироваться от конкретного поступка, героя, ситуации, </w:t>
      </w:r>
      <w:proofErr w:type="gram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следовательно, интенсивнее будет развиваться у детей логическое мышление. Карты оказывают и неоценимую помощь в сенсорном развитии детей, т.к. они воздействуют на все органы чувств.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A4F74" w:rsidRDefault="000A4F74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A4F74" w:rsidRDefault="000A4F74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Целесообразность карт </w:t>
      </w:r>
      <w:proofErr w:type="spellStart"/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Проппа</w:t>
      </w:r>
      <w:proofErr w:type="spellEnd"/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 позволяет ребенку удерживать в памяти гораздо большее количество информации. Представленные в картах функции являются обобщенными действиями, что позволяет ребенку абстрагироваться от конкретного поступка героя, а, следовательно, у ребенка развивается абстрактное, логическое мышление. Карты стимулируют развитие внимания, восприятия, фантазии, творческого воображения, волевых качеств; обогащают эмоциональную сферу, активизируют связную речь, обогащают словарь; способствуют повышению поисковой активности. 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Подготовительные игры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чем приступить к непосредственному сочинению сказок по картам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Проппа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следует организовать подготовительные игры, в процессе которых ребята познакомятся и освоят все сказочные функции: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«Чудеса в решете» — как и с помощью чего осуществляются превращения, волшебство (волшебное слово, палочка и другие предметы, и их действия);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«Кто на свете всех злее?». Выявление злых и коварных сказочных героев, описание их внешнего облика, характера, образа жизни, привычек, жилища (таким же образом анализируются и положительные герои);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«Заветные слова» — попытка вычленить самые действенные, значимые слова в сказке (волшебные слова, сказочные приговоры, раскаяние ложного героя);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«Что в дороге пригодится?» (скатерть-самобранка, сапоги-скороходы, аленький цветочек,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меч-кладенец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т.д.). Придумывание новых предметов-помощников;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«Что общего?» — сравнительный анализ различных сказок с точки зрения сходства и различия между ними («Теремок» и «Рукавичка»; «Мороз Иванович» и «Госпожа Метелица»);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«Волшебные имена». Выяснение причин, почему дали именно такое имя герою (Золушка, Баба-Яга, Красная Шапочка и т.д.);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«Хороший — плохой» — выявление положительных и отрицательных черт характера героев, их действий;</w:t>
      </w:r>
      <w:proofErr w:type="gramEnd"/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Последовательность знакомства с картами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карт. Карты, используемые работы, должны быть выполнены в сюжетной манере и красочно. В дальнейшем, пользуются картами с довольно схематичным изображением каждой функции смысл, которой был бы понятен детям, или вместе с ними оговорите каждое изображение.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Воспроизведение знакомой сказки, дифференциация: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посмысловые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и соотношения с определенной функцией. Совместный поиск и нахождение обозначенных функций в новых сказках (на протяжении одного занятия используется 3-5 карт). Самостоятельный поиск функций детьми на материале знакомых, затем новых сказок. Целостное освоение сказочных функций (используется весь комплект карт).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7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Важно помнить</w:t>
      </w:r>
      <w:r w:rsidRPr="00E977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сказке совсем не обязательно будут присутствовать все функции. Приведём совсем простой пример на анализе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Огуречик</w:t>
      </w:r>
      <w:proofErr w:type="spellEnd"/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огуречик</w:t>
      </w:r>
      <w:proofErr w:type="spellEnd"/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! Не ходи на тот </w:t>
      </w:r>
      <w:proofErr w:type="spellStart"/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конечик</w:t>
      </w:r>
      <w:proofErr w:type="spellEnd"/>
      <w:r w:rsidRPr="000A4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Там мышка живёт. Тебе хвостик отгрызёт.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здесь имеем:</w:t>
      </w:r>
    </w:p>
    <w:p w:rsidR="00F60DB7" w:rsidRPr="000A4F74" w:rsidRDefault="00F60DB7" w:rsidP="000A4F7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Герой –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0DB7" w:rsidRPr="000A4F74" w:rsidRDefault="00F60DB7" w:rsidP="000A4F7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 – нельзя ходить на другой конец деревни.</w:t>
      </w:r>
    </w:p>
    <w:p w:rsidR="00F60DB7" w:rsidRPr="000A4F74" w:rsidRDefault="00F60DB7" w:rsidP="000A4F7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Вредитель – мышка.</w:t>
      </w:r>
    </w:p>
    <w:p w:rsidR="00F60DB7" w:rsidRPr="000A4F74" w:rsidRDefault="00F60DB7" w:rsidP="000A4F7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Вредительство – хвостик отгрызёт.</w:t>
      </w:r>
    </w:p>
    <w:p w:rsidR="00F60DB7" w:rsidRPr="000A4F74" w:rsidRDefault="00F60DB7" w:rsidP="000A4F7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 – не послушался – остался без хвоста.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в такой малой фольклорной форме присутствуют элементы сказки.</w:t>
      </w:r>
    </w:p>
    <w:p w:rsidR="00F60DB7" w:rsidRPr="000A4F74" w:rsidRDefault="00F60DB7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Сочинение сказок (сначала коллективно и используя ограниченный набор карт, постепенно добавляя по 3 - 4 карты). Работа с индивидуальным набором карт (вначале 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детям можно предлагать готовое название сказки, оговорить только место действия, количество персонажей).        </w:t>
      </w:r>
    </w:p>
    <w:p w:rsidR="00F60DB7" w:rsidRPr="000A4F74" w:rsidRDefault="00E97722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Карты </w:t>
      </w:r>
      <w:proofErr w:type="spellStart"/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Проппа</w:t>
      </w:r>
      <w:proofErr w:type="spellEnd"/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способствуют развитию у детей связной речи, внимания, восприятия, фантазии, творческого воображения, повышается интерес у детей к поисковой активности. Дети учатся сочинять новое, интересное своё произведение, в котором добро всегда побеждает зло.</w:t>
      </w:r>
    </w:p>
    <w:p w:rsidR="00F60DB7" w:rsidRPr="000A4F74" w:rsidRDefault="00E97722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Предварительные занятия показали, что дети очень активно выступают в роли сочинителя сказок. Подгруппы детей, с которыми проводились занятия, придумали новую линию в сказках: злой герой потому злой, что ему никто не дарит подарков. И волшебные дары в своей сказке дети подарили злому герою, чтобы он стал добрее. Следовательно, карты </w:t>
      </w:r>
      <w:proofErr w:type="spellStart"/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Проппа</w:t>
      </w:r>
      <w:proofErr w:type="spellEnd"/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оказывают влияние и на нравственное воспитание детей. Сочинение сказки, а потом выступление перед другими детьми требует от детей определённого мужества, преодоления себя, что способствует развитию волевых качеств.</w:t>
      </w:r>
    </w:p>
    <w:p w:rsidR="00F60DB7" w:rsidRPr="000A4F74" w:rsidRDefault="00E97722" w:rsidP="000A4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60DB7"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предварительной работы было выявлено, что дети очень быстро и легко запомнили названия функций по картам, при прочтении и воспоминания сказок быстро делили сказки на функции, дети работали активно и эти занятия им нравились, что так же не может не отражаться и на внутреннем психологическом состоянии ребёнка.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1" name="Рисунок 1" descr="http://xn----7sblbdda4bruthme.xn--p1ai/tinybrowser/images/rfh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lbdda4bruthme.xn--p1ai/tinybrowser/images/rfh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2" name="Рисунок 2" descr="http://xn----7sblbdda4bruthme.xn--p1ai/tinybrowser/images/rfh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lbdda4bruthme.xn--p1ai/tinybrowser/images/rfh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3" name="Рисунок 3" descr="http://xn----7sblbdda4bruthme.xn--p1ai/tinybrowser/images/rfh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lbdda4bruthme.xn--p1ai/tinybrowser/images/rfh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4" name="Рисунок 4" descr="http://xn----7sblbdda4bruthme.xn--p1ai/tinybrowser/images/rfh3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lbdda4bruthme.xn--p1ai/tinybrowser/images/rfh3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5" name="Рисунок 5" descr="http://xn----7sblbdda4bruthme.xn--p1ai/tinybrowser/images/rfh4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7sblbdda4bruthme.xn--p1ai/tinybrowser/images/rfh4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lastRenderedPageBreak/>
        <w:drawing>
          <wp:inline distT="0" distB="0" distL="0" distR="0">
            <wp:extent cx="1256030" cy="1905635"/>
            <wp:effectExtent l="19050" t="0" r="1270" b="0"/>
            <wp:docPr id="6" name="Рисунок 6" descr="http://xn----7sblbdda4bruthme.xn--p1ai/tinybrowser/images/rfh5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7sblbdda4bruthme.xn--p1ai/tinybrowser/images/rfh5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7" name="Рисунок 7" descr="http://xn----7sblbdda4bruthme.xn--p1ai/tinybrowser/images/rfh6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7sblbdda4bruthme.xn--p1ai/tinybrowser/images/rfh6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8" name="Рисунок 8" descr="http://xn----7sblbdda4bruthme.xn--p1ai/tinybrowser/images/rfh7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7sblbdda4bruthme.xn--p1ai/tinybrowser/images/rfh7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9" name="Рисунок 9" descr="http://xn----7sblbdda4bruthme.xn--p1ai/tinybrowser/images/rfh8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-7sblbdda4bruthme.xn--p1ai/tinybrowser/images/rfh8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10" name="Рисунок 10" descr="http://xn----7sblbdda4bruthme.xn--p1ai/tinybrowser/images/rfh9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7sblbdda4bruthme.xn--p1ai/tinybrowser/images/rfh9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11" name="Рисунок 11" descr="http://xn----7sblbdda4bruthme.xn--p1ai/tinybrowser/images/rfh10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7sblbdda4bruthme.xn--p1ai/tinybrowser/images/rfh10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12" name="Рисунок 12" descr="http://xn----7sblbdda4bruthme.xn--p1ai/tinybrowser/images/rfh11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-7sblbdda4bruthme.xn--p1ai/tinybrowser/images/rfh11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13" name="Рисунок 13" descr="http://xn----7sblbdda4bruthme.xn--p1ai/tinybrowser/images/rfh12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7sblbdda4bruthme.xn--p1ai/tinybrowser/images/rfh12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14" name="Рисунок 14" descr="http://xn----7sblbdda4bruthme.xn--p1ai/tinybrowser/images/rfh13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--7sblbdda4bruthme.xn--p1ai/tinybrowser/images/rfh13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15" name="Рисунок 15" descr="http://xn----7sblbdda4bruthme.xn--p1ai/tinybrowser/images/rfh14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--7sblbdda4bruthme.xn--p1ai/tinybrowser/images/rfh14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lastRenderedPageBreak/>
        <w:drawing>
          <wp:inline distT="0" distB="0" distL="0" distR="0">
            <wp:extent cx="1256030" cy="1905635"/>
            <wp:effectExtent l="19050" t="0" r="1270" b="0"/>
            <wp:docPr id="16" name="Рисунок 16" descr="http://xn----7sblbdda4bruthme.xn--p1ai/tinybrowser/images/rfh15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--7sblbdda4bruthme.xn--p1ai/tinybrowser/images/rfh15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17" name="Рисунок 17" descr="http://xn----7sblbdda4bruthme.xn--p1ai/tinybrowser/images/rfh16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--7sblbdda4bruthme.xn--p1ai/tinybrowser/images/rfh16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18" name="Рисунок 18" descr="http://xn----7sblbdda4bruthme.xn--p1ai/tinybrowser/images/rfh17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--7sblbdda4bruthme.xn--p1ai/tinybrowser/images/rfh17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19" name="Рисунок 19" descr="http://xn----7sblbdda4bruthme.xn--p1ai/tinybrowser/images/rfh18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--7sblbdda4bruthme.xn--p1ai/tinybrowser/images/rfh18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20" name="Рисунок 20" descr="http://xn----7sblbdda4bruthme.xn--p1ai/tinybrowser/images/rfh19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--7sblbdda4bruthme.xn--p1ai/tinybrowser/images/rfh19.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21" name="Рисунок 21" descr="http://xn----7sblbdda4bruthme.xn--p1ai/tinybrowser/images/rfh20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--7sblbdda4bruthme.xn--p1ai/tinybrowser/images/rfh20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22" name="Рисунок 22" descr="http://xn----7sblbdda4bruthme.xn--p1ai/tinybrowser/images/rfh21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--7sblbdda4bruthme.xn--p1ai/tinybrowser/images/rfh21.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23" name="Рисунок 23" descr="http://xn----7sblbdda4bruthme.xn--p1ai/tinybrowser/images/rfh22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--7sblbdda4bruthme.xn--p1ai/tinybrowser/images/rfh22.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24" name="Рисунок 24" descr="http://xn----7sblbdda4bruthme.xn--p1ai/tinybrowser/images/rfh23.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--7sblbdda4bruthme.xn--p1ai/tinybrowser/images/rfh23.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25" name="Рисунок 25" descr="http://xn----7sblbdda4bruthme.xn--p1ai/tinybrowser/images/rfh24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--7sblbdda4bruthme.xn--p1ai/tinybrowser/images/rfh24.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lastRenderedPageBreak/>
        <w:drawing>
          <wp:inline distT="0" distB="0" distL="0" distR="0">
            <wp:extent cx="1256030" cy="1905635"/>
            <wp:effectExtent l="19050" t="0" r="1270" b="0"/>
            <wp:docPr id="26" name="Рисунок 26" descr="http://xn----7sblbdda4bruthme.xn--p1ai/tinybrowser/images/rfh25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--7sblbdda4bruthme.xn--p1ai/tinybrowser/images/rfh25.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27" name="Рисунок 27" descr="http://xn----7sblbdda4bruthme.xn--p1ai/tinybrowser/images/rfh26.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--7sblbdda4bruthme.xn--p1ai/tinybrowser/images/rfh26.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4F74">
        <w:rPr>
          <w:rFonts w:ascii="Times New Roman" w:eastAsia="Times New Roman" w:hAnsi="Times New Roman" w:cs="Times New Roman"/>
          <w:noProof/>
          <w:color w:val="428BCA"/>
          <w:sz w:val="24"/>
          <w:szCs w:val="24"/>
        </w:rPr>
        <w:drawing>
          <wp:inline distT="0" distB="0" distL="0" distR="0">
            <wp:extent cx="1256030" cy="1905635"/>
            <wp:effectExtent l="19050" t="0" r="1270" b="0"/>
            <wp:docPr id="28" name="Рисунок 28" descr="http://xn----7sblbdda4bruthme.xn--p1ai/tinybrowser/images/rfh27.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--7sblbdda4bruthme.xn--p1ai/tinybrowser/images/rfh27.pn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B7" w:rsidRPr="000A4F74" w:rsidRDefault="00F60DB7" w:rsidP="000A4F74">
      <w:pPr>
        <w:spacing w:before="173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0A4F74">
        <w:rPr>
          <w:rFonts w:ascii="Times New Roman" w:eastAsia="Times New Roman" w:hAnsi="Times New Roman" w:cs="Times New Roman"/>
          <w:color w:val="000000"/>
          <w:sz w:val="31"/>
          <w:szCs w:val="31"/>
        </w:rPr>
        <w:t>Описание элементов-функций сказок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Жили-были.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Создаем сказочное пространство. (Каждая сказка начинается с вводных слов «давным-давно», «жили-были», «в тридесятом царстве»).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Особое обстоятельство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(«умер отец», «солнце исчезло с небосклона»).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Запрет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(«не открывай оконца», «не отлучайся со двора», «не пей водицы»).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Нарушение запрета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(персонажи сказок и в оконце выглядывают, и со двора отлучаются, и из лужи водицу пьют; при этом в сказке появляется новое лицо — антагонист, вредитель).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Герой покидает дом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(при этом герой может либо отправляться, отсылаться из дома, скажем, с благословения родителей разыскивать сестренку, либо изгоняться, например, отец увозит изгнанную мачехой дочь в лес, либо уходить из дома, превратившись в козлика после того, как запрет нарушен).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Появление друга-помощника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(серый волк, кот в сапогах).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 достижения цели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(это может быть полет на ковре-самолете, использование </w:t>
      </w:r>
      <w:proofErr w:type="spell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меча-кладенца</w:t>
      </w:r>
      <w:proofErr w:type="spell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Враг начинает действовать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(змей похищает царевну, колдунья отравляет яблоко).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9. </w:t>
      </w:r>
      <w:proofErr w:type="spellStart"/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Одержание</w:t>
      </w:r>
      <w:proofErr w:type="spellEnd"/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победы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(разрушение злых чар, физическое уничтожение антагониста — Змея, Кощея Бессмертного, победа в состязании).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proofErr w:type="gramStart"/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Преследование 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(какая сказка, как и детектив, обходится без погони?</w:t>
      </w:r>
      <w:proofErr w:type="gram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 могут преследовать гуси-лебеди, Змей Горыныч, Баба-яга, Лихо Окаянное и прочие).</w:t>
      </w:r>
      <w:proofErr w:type="gramEnd"/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11. 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Герой спасается от преследования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(прячась в печку, превращаясь в кого-то или с помощью волшебных средств и преодолевая огромные расстояния).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12. 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Даритель испытывает героя.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И тут появляется новый персонаж – волшебник, гном, старушка, которой нужна помощь или нищий. Баба-яга дает девушке задание выполнить домашнюю работу, Змей предлагает герою поднять тяжелый камень.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13. 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Герой выдерживает испытание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дарителя (все очевидно).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14. 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Получение волшебного средства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(оно может передаваться, изготовляться, покупаться, появляться неведомо откуда, похищаться, даваться дарителем).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15. 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Отлучка дарителя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(Баба яга отпускает с миром, волшебник исчезает, дракон прячется обратно в пещеру).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16. 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Герой вступает в битву с врагом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(иногда это открытый бой - со Змеем Горынычем, иногда состязание или игра в карты).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Враг оказывается поверженным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(в сказках антагониста не только побеждают в бою или состязании, но и изгоняют или уничтожают с помощью хитрости).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18. 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Героя метят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(метку наносят на тело или дают особый предмет - кольцо, полотенце, образок, он что-то забирает у поверженного врага).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19. 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Герою дают сложное задание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(достать перстень со дна моря; соткать ковер; построить дворец за одну ночь; принести то, не знаю что).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20. 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Герой исполняет задание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(а как же иначе?).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Герою дается новый облик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(частый прием </w:t>
      </w:r>
      <w:proofErr w:type="gram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огружение в кипящую воду или горячее молоко, которое делает героя еще краше).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22. 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Герой возвращается домой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(обычно это происходит в тех же формах, что и прибытие, но это может быть и победный прилет на поверженном драконе).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23. 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Героя не узнают дома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(иногда вследствие произошедших с ним внешних изменений, наведенного заклятья, увечья, взросления).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24. 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Появляется ложный герой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(то есть тот, кто выдает себя за героя или присваивает себе его заслуги).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25. 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Разоблачение ложного героя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(это может произойти в результате специальных испытаний или свидетельства авторитетных лиц).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26. 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Узнавание героя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(И тут обнаруживается подмена.</w:t>
      </w:r>
      <w:proofErr w:type="gram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Ложный герой с позором изгоняется, а нашего персонажа принимает в объятия любящая королевская чета)</w:t>
      </w:r>
      <w:proofErr w:type="gramEnd"/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27. 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Счастливый конец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(пир на весь мир, свадьба, </w:t>
      </w:r>
      <w:proofErr w:type="gramStart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пол царства</w:t>
      </w:r>
      <w:proofErr w:type="gramEnd"/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придачу).</w:t>
      </w:r>
    </w:p>
    <w:p w:rsidR="00F60DB7" w:rsidRPr="000A4F74" w:rsidRDefault="00F60DB7" w:rsidP="000A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28. </w:t>
      </w:r>
      <w:r w:rsidRPr="000A4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Мораль</w:t>
      </w:r>
      <w:r w:rsidRPr="000A4F74">
        <w:rPr>
          <w:rFonts w:ascii="Times New Roman" w:eastAsia="Times New Roman" w:hAnsi="Times New Roman" w:cs="Times New Roman"/>
          <w:color w:val="000000"/>
          <w:sz w:val="24"/>
          <w:szCs w:val="24"/>
        </w:rPr>
        <w:t> (какой вывод можно сделать из случившейся истории).</w:t>
      </w: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CF" w:rsidRPr="00334733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733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6057CF" w:rsidRPr="00334733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733">
        <w:rPr>
          <w:rFonts w:ascii="Times New Roman" w:hAnsi="Times New Roman" w:cs="Times New Roman"/>
          <w:sz w:val="28"/>
          <w:szCs w:val="28"/>
        </w:rPr>
        <w:t>Грустных и смешных</w:t>
      </w:r>
    </w:p>
    <w:p w:rsidR="006057CF" w:rsidRPr="00334733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733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733">
        <w:rPr>
          <w:rFonts w:ascii="Times New Roman" w:hAnsi="Times New Roman" w:cs="Times New Roman"/>
          <w:sz w:val="28"/>
          <w:szCs w:val="28"/>
        </w:rPr>
        <w:t>Нам нельзя без них!</w:t>
      </w: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нам сказки</w:t>
      </w: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 помогали:</w:t>
      </w: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нам развивали,</w:t>
      </w: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Мыслить заставляли.</w:t>
      </w: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 техника</w:t>
      </w: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нами,</w:t>
      </w: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убедились</w:t>
      </w:r>
    </w:p>
    <w:p w:rsidR="006057CF" w:rsidRDefault="006057CF" w:rsidP="006057CF">
      <w:pPr>
        <w:tabs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сами!</w:t>
      </w:r>
    </w:p>
    <w:p w:rsidR="009865FB" w:rsidRDefault="009865FB" w:rsidP="000A4F74">
      <w:pPr>
        <w:spacing w:after="0"/>
      </w:pPr>
    </w:p>
    <w:sectPr w:rsidR="009865FB" w:rsidSect="0082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458"/>
    <w:multiLevelType w:val="multilevel"/>
    <w:tmpl w:val="6D86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60DB7"/>
    <w:rsid w:val="000A4F74"/>
    <w:rsid w:val="006057CF"/>
    <w:rsid w:val="008258C2"/>
    <w:rsid w:val="008D10A9"/>
    <w:rsid w:val="009865FB"/>
    <w:rsid w:val="00BF20D5"/>
    <w:rsid w:val="00E97722"/>
    <w:rsid w:val="00F6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C2"/>
  </w:style>
  <w:style w:type="paragraph" w:styleId="1">
    <w:name w:val="heading 1"/>
    <w:basedOn w:val="a"/>
    <w:link w:val="10"/>
    <w:uiPriority w:val="9"/>
    <w:qFormat/>
    <w:rsid w:val="00F60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60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0D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D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60D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0D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0DB7"/>
    <w:rPr>
      <w:b/>
      <w:bCs/>
    </w:rPr>
  </w:style>
  <w:style w:type="character" w:styleId="a5">
    <w:name w:val="Emphasis"/>
    <w:basedOn w:val="a0"/>
    <w:uiPriority w:val="20"/>
    <w:qFormat/>
    <w:rsid w:val="00F60D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&#1076;&#1077;&#1090;&#1089;&#1072;&#1076;-&#1090;&#1077;&#1088;&#1077;&#1084;&#1086;&#1082;.&#1088;&#1092;/tinybrowser/images/_full/_rfh6.png" TargetMode="External"/><Relationship Id="rId26" Type="http://schemas.openxmlformats.org/officeDocument/2006/relationships/hyperlink" Target="http://&#1076;&#1077;&#1090;&#1089;&#1072;&#1076;-&#1090;&#1077;&#1088;&#1077;&#1084;&#1086;&#1082;.&#1088;&#1092;/tinybrowser/images/_full/_rfh10.pn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://&#1076;&#1077;&#1090;&#1089;&#1072;&#1076;-&#1090;&#1077;&#1088;&#1077;&#1084;&#1086;&#1082;.&#1088;&#1092;/tinybrowser/images/_full/_rfh14.png" TargetMode="External"/><Relationship Id="rId42" Type="http://schemas.openxmlformats.org/officeDocument/2006/relationships/hyperlink" Target="http://&#1076;&#1077;&#1090;&#1089;&#1072;&#1076;-&#1090;&#1077;&#1088;&#1077;&#1084;&#1086;&#1082;.&#1088;&#1092;/tinybrowser/images/_full/_rfh18.pn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://&#1076;&#1077;&#1090;&#1089;&#1072;&#1076;-&#1090;&#1077;&#1088;&#1077;&#1084;&#1086;&#1082;.&#1088;&#1092;/tinybrowser/images/_full/_rfh22.png" TargetMode="External"/><Relationship Id="rId55" Type="http://schemas.openxmlformats.org/officeDocument/2006/relationships/image" Target="media/image25.jpeg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&#1076;&#1077;&#1090;&#1089;&#1072;&#1076;-&#1090;&#1077;&#1088;&#1077;&#1084;&#1086;&#1082;.&#1088;&#1092;/tinybrowser/images/_full/_rfh5.png" TargetMode="External"/><Relationship Id="rId20" Type="http://schemas.openxmlformats.org/officeDocument/2006/relationships/hyperlink" Target="http://&#1076;&#1077;&#1090;&#1089;&#1072;&#1076;-&#1090;&#1077;&#1088;&#1077;&#1084;&#1086;&#1082;.&#1088;&#1092;/tinybrowser/images/_full/_rfh7.pn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://&#1076;&#1077;&#1090;&#1089;&#1072;&#1076;-&#1090;&#1077;&#1088;&#1077;&#1084;&#1086;&#1082;.&#1088;&#1092;/tinybrowser/images/_full/_rfh24.pn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&#1076;&#1077;&#1090;&#1089;&#1072;&#1076;-&#1090;&#1077;&#1088;&#1077;&#1084;&#1086;&#1082;.&#1088;&#1092;/tinybrowser/images/_full/_rfh.pn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&#1076;&#1077;&#1090;&#1089;&#1072;&#1076;-&#1090;&#1077;&#1088;&#1077;&#1084;&#1086;&#1082;.&#1088;&#1092;/tinybrowser/images/_full/_rfh9.png" TargetMode="External"/><Relationship Id="rId32" Type="http://schemas.openxmlformats.org/officeDocument/2006/relationships/hyperlink" Target="http://&#1076;&#1077;&#1090;&#1089;&#1072;&#1076;-&#1090;&#1077;&#1088;&#1077;&#1084;&#1086;&#1082;.&#1088;&#1092;/tinybrowser/images/_full/_rfh13.pn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&#1076;&#1077;&#1090;&#1089;&#1072;&#1076;-&#1090;&#1077;&#1088;&#1077;&#1084;&#1086;&#1082;.&#1088;&#1092;/tinybrowser/images/_full/_rfh17.pn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hyperlink" Target="http://&#1076;&#1077;&#1090;&#1089;&#1072;&#1076;-&#1090;&#1077;&#1088;&#1077;&#1084;&#1086;&#1082;.&#1088;&#1092;/tinybrowser/images/_full/_rfh26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&#1076;&#1077;&#1090;&#1089;&#1072;&#1076;-&#1090;&#1077;&#1088;&#1077;&#1084;&#1086;&#1082;.&#1088;&#1092;/tinybrowser/images/_full/_rfh11.png" TargetMode="External"/><Relationship Id="rId36" Type="http://schemas.openxmlformats.org/officeDocument/2006/relationships/hyperlink" Target="http://&#1076;&#1077;&#1090;&#1089;&#1072;&#1076;-&#1090;&#1077;&#1088;&#1077;&#1084;&#1086;&#1082;.&#1088;&#1092;/tinybrowser/images/_full/_rfh15.pn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61" Type="http://schemas.openxmlformats.org/officeDocument/2006/relationships/image" Target="media/image28.jpeg"/><Relationship Id="rId10" Type="http://schemas.openxmlformats.org/officeDocument/2006/relationships/hyperlink" Target="http://&#1076;&#1077;&#1090;&#1089;&#1072;&#1076;-&#1090;&#1077;&#1088;&#1077;&#1084;&#1086;&#1082;.&#1088;&#1092;/tinybrowser/images/_full/_rfh2.pn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&#1076;&#1077;&#1090;&#1089;&#1072;&#1076;-&#1090;&#1077;&#1088;&#1077;&#1084;&#1086;&#1082;.&#1088;&#1092;/tinybrowser/images/_full/_rfh19.png" TargetMode="External"/><Relationship Id="rId52" Type="http://schemas.openxmlformats.org/officeDocument/2006/relationships/hyperlink" Target="http://&#1076;&#1077;&#1090;&#1089;&#1072;&#1076;-&#1090;&#1077;&#1088;&#1077;&#1084;&#1086;&#1082;.&#1088;&#1092;/tinybrowser/images/_full/_rfh23.png" TargetMode="External"/><Relationship Id="rId60" Type="http://schemas.openxmlformats.org/officeDocument/2006/relationships/hyperlink" Target="http://&#1076;&#1077;&#1090;&#1089;&#1072;&#1076;-&#1090;&#1077;&#1088;&#1077;&#1084;&#1086;&#1082;.&#1088;&#1092;/tinybrowser/images/_full/_rfh27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&#1076;&#1077;&#1090;&#1089;&#1072;&#1076;-&#1090;&#1077;&#1088;&#1077;&#1084;&#1086;&#1082;.&#1088;&#1092;/tinybrowser/images/_full/_rfh4.png" TargetMode="External"/><Relationship Id="rId22" Type="http://schemas.openxmlformats.org/officeDocument/2006/relationships/hyperlink" Target="http://&#1076;&#1077;&#1090;&#1089;&#1072;&#1076;-&#1090;&#1077;&#1088;&#1077;&#1084;&#1086;&#1082;.&#1088;&#1092;/tinybrowser/images/_full/_rfh8.pn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&#1076;&#1077;&#1090;&#1089;&#1072;&#1076;-&#1090;&#1077;&#1088;&#1077;&#1084;&#1086;&#1082;.&#1088;&#1092;/tinybrowser/images/_full/_rfh12.pn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&#1076;&#1077;&#1090;&#1089;&#1072;&#1076;-&#1090;&#1077;&#1088;&#1077;&#1084;&#1086;&#1082;.&#1088;&#1092;/tinybrowser/images/_full/_rfh21.png" TargetMode="External"/><Relationship Id="rId56" Type="http://schemas.openxmlformats.org/officeDocument/2006/relationships/hyperlink" Target="http://&#1076;&#1077;&#1090;&#1089;&#1072;&#1076;-&#1090;&#1077;&#1088;&#1077;&#1084;&#1086;&#1082;.&#1088;&#1092;/tinybrowser/images/_full/_rfh25.png" TargetMode="External"/><Relationship Id="rId8" Type="http://schemas.openxmlformats.org/officeDocument/2006/relationships/hyperlink" Target="http://&#1076;&#1077;&#1090;&#1089;&#1072;&#1076;-&#1090;&#1077;&#1088;&#1077;&#1084;&#1086;&#1082;.&#1088;&#1092;/tinybrowser/images/_full/_rfh1.png" TargetMode="External"/><Relationship Id="rId51" Type="http://schemas.openxmlformats.org/officeDocument/2006/relationships/image" Target="media/image23.jpeg"/><Relationship Id="rId3" Type="http://schemas.openxmlformats.org/officeDocument/2006/relationships/styles" Target="styles.xml"/><Relationship Id="rId12" Type="http://schemas.openxmlformats.org/officeDocument/2006/relationships/hyperlink" Target="http://&#1076;&#1077;&#1090;&#1089;&#1072;&#1076;-&#1090;&#1077;&#1088;&#1077;&#1084;&#1086;&#1082;.&#1088;&#1092;/tinybrowser/images/_full/_rfh3.pn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&#1076;&#1077;&#1090;&#1089;&#1072;&#1076;-&#1090;&#1077;&#1088;&#1077;&#1084;&#1086;&#1082;.&#1088;&#1092;/tinybrowser/images/_full/_rfh16.png" TargetMode="External"/><Relationship Id="rId46" Type="http://schemas.openxmlformats.org/officeDocument/2006/relationships/hyperlink" Target="http://&#1076;&#1077;&#1090;&#1089;&#1072;&#1076;-&#1090;&#1077;&#1088;&#1077;&#1084;&#1086;&#1082;.&#1088;&#1092;/tinybrowser/images/_full/_rfh20.png" TargetMode="External"/><Relationship Id="rId59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29A5-FF3A-46B5-BE7F-F6E9ABB9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2021-01-28T05:49:00Z</dcterms:created>
  <dcterms:modified xsi:type="dcterms:W3CDTF">2021-02-01T14:59:00Z</dcterms:modified>
</cp:coreProperties>
</file>