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50" w:rsidRPr="00FE2832" w:rsidRDefault="00C76B50" w:rsidP="00C76B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832">
        <w:rPr>
          <w:rFonts w:ascii="Times New Roman" w:hAnsi="Times New Roman"/>
          <w:sz w:val="36"/>
          <w:szCs w:val="36"/>
        </w:rPr>
        <w:t>Организация развивающей предметно</w:t>
      </w:r>
      <w:r w:rsidR="00FE2832">
        <w:rPr>
          <w:rFonts w:ascii="Times New Roman" w:hAnsi="Times New Roman"/>
          <w:sz w:val="36"/>
          <w:szCs w:val="36"/>
        </w:rPr>
        <w:t xml:space="preserve"> </w:t>
      </w:r>
      <w:r w:rsidRPr="00FE2832">
        <w:rPr>
          <w:rFonts w:ascii="Times New Roman" w:hAnsi="Times New Roman"/>
          <w:sz w:val="36"/>
          <w:szCs w:val="36"/>
        </w:rPr>
        <w:t>-</w:t>
      </w:r>
      <w:r w:rsidR="00FE2832">
        <w:rPr>
          <w:rFonts w:ascii="Times New Roman" w:hAnsi="Times New Roman"/>
          <w:sz w:val="36"/>
          <w:szCs w:val="36"/>
        </w:rPr>
        <w:t xml:space="preserve"> </w:t>
      </w:r>
      <w:r w:rsidRPr="00FE2832">
        <w:rPr>
          <w:rFonts w:ascii="Times New Roman" w:hAnsi="Times New Roman"/>
          <w:sz w:val="36"/>
          <w:szCs w:val="36"/>
        </w:rPr>
        <w:t>пространственной среды в соответствии с ФГОС</w:t>
      </w:r>
      <w:r w:rsidRPr="00FE2832">
        <w:rPr>
          <w:rFonts w:ascii="Times New Roman" w:hAnsi="Times New Roman"/>
        </w:rPr>
        <w:t xml:space="preserve"> </w:t>
      </w:r>
      <w:proofErr w:type="gramStart"/>
      <w:r w:rsidR="00FE2832">
        <w:rPr>
          <w:rFonts w:ascii="Times New Roman" w:hAnsi="Times New Roman"/>
        </w:rPr>
        <w:t>ДО</w:t>
      </w:r>
      <w:proofErr w:type="gramEnd"/>
      <w:r w:rsidR="00FE2832">
        <w:rPr>
          <w:rFonts w:ascii="Times New Roman" w:hAnsi="Times New Roman"/>
        </w:rPr>
        <w:t>.</w:t>
      </w:r>
    </w:p>
    <w:p w:rsidR="00C76B50" w:rsidRDefault="00C76B50" w:rsidP="00FE2832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Важнейшими задачами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современной дошкольной педагогической науки и практики являются задачи гуманизации процесса воспитания и обучения, охраны и укрепления физического и психического здоровья детей, их всестороннего и полноценного развития. Для решения этих задач был принят новый закон «Об Образовании», в котором дошкольное образование обозначено как ступень образования, введен новый Федеральный государственный образовательный стандарта дошкольного образования (ФГОС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ФГОС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 предъявляет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условиям реализации основной общеобразовательной программы дошкольного образования, в том числе требования к организации и обновлению предметно-развивающей среды дошкольного учреждения.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Предметно-развивающая среда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учреждении, реализующем программу дошкольного образования, является одним из важнейших критериев оценки качества образования. Это обусловлено значимостью окружающей обстановки для разностороннего развития ребенка, его успешной социализации в обществе.</w:t>
      </w:r>
    </w:p>
    <w:p w:rsidR="00C76B50" w:rsidRDefault="00C76B50" w:rsidP="00FE28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ФГОС дошкольного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Стандарт условий, а не Стандарт результатов. Новая система координат, повлиявшая на формирование ФГОС дошкольного образования, призывает, прежде всего, ценить, а не оценивать ребёнка. Теперь образование в ДОУ рассматривается как самостоятельный важный период в жизни ребёнка, как важная веха на пути непрерывного образования в жизни человека. На смену пришла более современная педагогика развития, педагогика творчества и свободы. Новая образовательная программа по ФГОС ДО нацелена на всестороннее развитие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ребёнка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особых, специфичных видов деятельности, присущих дошкольникам. ФГОС дошкольного образования поддерживает точку зрения на ребёнка, как на «человека играющего», многие методики и технологии должны быть пересмотрены и переведены с учебно-дидактического уровня на новый, игровой уровень, в котором дидактический компонент будет непременно соседствовать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игровым.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Развивающая предметно-пространственная среда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C76B50" w:rsidRDefault="00C76B50" w:rsidP="00FE28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Развивающая предметно-пространственная среда должна быть:</w:t>
      </w:r>
    </w:p>
    <w:p w:rsidR="00C76B50" w:rsidRDefault="00FE2832" w:rsidP="00FE2832">
      <w:pPr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содержательно-насыщенной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* трансформируемой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* полифункциональной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* вариативной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* доступной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* безопасной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Насыщенность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среды должна соответствовать возрастным возможностям детей и содержанию Программы. 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="00C76B50">
        <w:rPr>
          <w:rFonts w:ascii="Times New Roman" w:eastAsia="Times New Roman" w:hAnsi="Times New Roman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должны обеспечивать: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игровую, познавательную, исследовательскую и творческую активность 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  <w:t>всех воспитанников, экспериментирование с доступными детям материалами (в том числе с песком и водой);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двигательную активность, в том числе развитие крупной и мелкой моторики, участие в подвижных играх и соревнованиях;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  <w:t>- эмоциональное благополучие детей во взаимодействии с предметно-пространственным окружением;</w:t>
      </w:r>
      <w:proofErr w:type="gramEnd"/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  <w:t>- возможность самовыражения детей.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="00C76B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Трансформируемость</w:t>
      </w:r>
      <w:proofErr w:type="spellEnd"/>
      <w:r w:rsidR="00C76B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</w:t>
      </w:r>
      <w:proofErr w:type="spellStart"/>
      <w:proofErr w:type="gramStart"/>
      <w:r w:rsidR="00C76B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Полифункциональность</w:t>
      </w:r>
      <w:proofErr w:type="spellEnd"/>
      <w:r w:rsidR="00C76B50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 предполагает: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  <w:t>- возможность разнооб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разного использования различных 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t>составляющих предметной среды,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пример, детской мебели, матов, 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t>мягких модулей, ширм и т.д.;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  <w:t>- 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proofErr w:type="gramEnd"/>
      <w:r w:rsidR="00C76B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Вариативность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среды предполагает: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  <w:t>-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</w:t>
      </w:r>
      <w:proofErr w:type="gramStart"/>
      <w:r w:rsidR="00C76B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Доступность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среды предполагает: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  <w:t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  <w:t>- исправность и сохранность материалов и оборудования.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</w:t>
      </w:r>
      <w:proofErr w:type="gramEnd"/>
      <w:r w:rsidR="00C76B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Безопасность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  <w:t>При организации предметно-развивающей среды в дошкольном учреждении важнейшим условием является учет возрастных особенностей детей, которые им</w:t>
      </w:r>
      <w:r w:rsidR="001F639A">
        <w:rPr>
          <w:rFonts w:ascii="Times New Roman" w:eastAsia="Times New Roman" w:hAnsi="Times New Roman"/>
          <w:sz w:val="24"/>
          <w:szCs w:val="24"/>
          <w:lang w:eastAsia="ru-RU"/>
        </w:rPr>
        <w:t>еют свои отличительные признаки.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Для детей третьего года жизни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t xml:space="preserve"> отличительным является наличие свободного, большого пространства, где они могут быть в активном движении – лазании, катании.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На четвёртом году жизни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ребенку необходим развёрнутый центр сюжетно-ролевых игр с яркими особенностями атрибутов, дети стремятся быть похожими на взрослых, быть такими же важными и большими.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В среднем - старшем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дошкольном возрасте проявляется потребность в игре со сверстниками, созда</w:t>
      </w:r>
      <w:r w:rsidR="001F639A">
        <w:rPr>
          <w:rFonts w:ascii="Times New Roman" w:eastAsia="Times New Roman" w:hAnsi="Times New Roman"/>
          <w:sz w:val="24"/>
          <w:szCs w:val="24"/>
          <w:lang w:eastAsia="ru-RU"/>
        </w:rPr>
        <w:t>вать свой мир игры</w:t>
      </w:r>
      <w:proofErr w:type="gramStart"/>
      <w:r w:rsidR="001F639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1F639A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предметно-развивающей среде должно учитываться формирование психологических новообразований в разные годы жизни.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  <w:t>Созданная эстетическая среда вызывает у детей чувство радости, эмоционально-положительное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  <w:t>Роль среды в развитии детей прослеживается на примере ее основных функций: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  <w:t>- организующей,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  <w:t>- воспитательной,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  <w:t>- развивающей.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организующей функции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предложить ребенку всевозможный материал для его активного участия в разных видах деятельности. В определенном смысле содержание и вид развивающей среды служат толчком для выбора дошкольником того вида самостоятельной деятельности, который будет отвечать его предпочтениям, потребностям или формировать интересы.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  <w:t>При формировании предметно-развивающей среды необходимо: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избавляться от загромождения пространства </w:t>
      </w:r>
      <w:proofErr w:type="spellStart"/>
      <w:r w:rsidR="00C76B50">
        <w:rPr>
          <w:rFonts w:ascii="Times New Roman" w:eastAsia="Times New Roman" w:hAnsi="Times New Roman"/>
          <w:sz w:val="24"/>
          <w:szCs w:val="24"/>
          <w:lang w:eastAsia="ru-RU"/>
        </w:rPr>
        <w:t>малофункциональными</w:t>
      </w:r>
      <w:proofErr w:type="spellEnd"/>
      <w:r w:rsidR="00C76B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предметами;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  <w:t>- создать для ребенка три предметных пространства, отвечающих масштабам действий его рук (масштаб "глаз – рука"), роста и предметного мира взрослых;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  <w:t>- исходить из эргономических требований к жизнедеятельности: антропометрических, физиологических и психологических особенностей обитателя этой среды.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6B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Развивающая функция</w:t>
      </w:r>
      <w:r w:rsidR="00C76B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предполагает, что содержание среды каждой деятельности должно соответствовать "зоне актуального развития" самого слабого и находиться в "зоне ближайшего развития" самого сильного в группе ребенка.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Требования ФГОС к развивающей предметно - развивающей среде.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развивающей среды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Необходимо обогатить среду элементами, стимулирующими познавательную, эмоциональную, двигательную деятельность детей.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Предметно-развивающая среда организуется так, чтобы каждый ребенок имел свободный доступ к играм, игрушкам, материалам, пособиям, обеспечивающим все основные виды деятельности, а также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Обязательным в оборудовании являются материалы, активизирующие познавательную деятельность: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развивающие игры, технические устройства и игрушки, модели;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предметы для опытно-поисковой работы - магниты, увеличительные стекла,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пружинки, весы, мензурки и прочее;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большой выбор природных материалов для изучения, экспериментирования, составления коллекций.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Активный сектор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(занимает самую большую площадь в группе), включает в себя: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центр игры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центр двигательной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центр конструирования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центр музыкально театрализованной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Спокойный сектор: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центр книги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центр отдыха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центр природы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Рабочий сектор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(занимает 25% всей группы), и включает в себя: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центр познавательной и исследовательской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центр продуктивной и творческой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центр правильной речи и моторики.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Необходимы материалы, учитывающие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гендерные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различия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интересы мальчиков и девочек, как в труде, так и в игре.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п.; мальчикам - детали военной формы, предметы обмундирования и вооружения рыцарей, русских богатырей, разнообразные технические игрушки.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Важно иметь большое количество «подручных» материалов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веревок, коробочек, проволочек, колес, ленточек, которые творчески используются для решения различных игровых проблем.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группах старших дошкольников необходимы  различные материалы, способствующие овладению чтением, математикой. Это: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 построения предметно-развивающей среды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39A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Театрализованный центр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центр сюжетно-ролевых игр, игр-драматизаций – важный объект развивающей среды, с которого можно начать оснащение группы, поскольку именно театрализованная деятельность помогает сплотить группу, объединить детей интересной идеей, новой для них деятельностью. В театре дошкольники раскрываются, демонстрируя неожиданные грани своего характера. Робкие и застенчивые становятся уверенными и активными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театральном уголке размещаются ширма, маски сказочных персонажей, различные виды театра - кукольный, пальчиковый, настольный, теневой,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би-ба-бо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Педагог вместе с воспитанниками готовит костюмы, атрибуты и декорации к маленьким представлениям. Дети – большие артисты, поэтому с радостью участвуют в постановках и с удовольствием выступают в роли зрителей.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Атрибуты к играм подбираются так, чтобы создать условия для реализации интересов детей в разных видах игр. Эстетичность и изысканность оформления, современность материалов вызывают у дошкольников желание играть. Подобранный игровой материал позволяет комбинировать различные сюжеты, создавать новые игровые образы. 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Центр природы или природный уголок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служит не только украшением группы, но и местом для саморазвития дошкольников. У детей формируются предпосылки экологического сознания, развивается экологическая культура, познавательный интерес к экологии, проблемам природы, желание и стремление разрешить некоторые из экологических проблем, доступными ребенку – дошкольнику средствами.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Воспитателю необходимо подобрать и разместить в нем растения, требующие разных способов ухода, приготовить необходимое оборудование для трудовой деятельности в уголке природы: передники, лейки, палочки для рыхления, пульверизаторы.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 природном уголке будут уместны детские поделки из природного материала, экспонаты природы, икебаны, гармонично расставленные на полках. Предусмотренные здесь же подставки на роликах для кашпо с цветами позволят даже детям легко перемещать растения по группе и ухаживать за ними.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 подгруппой дошкольников воспитатель может проводить в природном уголке наблюдения, простые опыты и занятия природоведческого характера.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Рядом, под зеленым искусственным деревом причудливой формы, можно расставить пуфики и поиграть в свободные игры.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науки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(центр познавательной и исследовательской деятельности), который может быть совмещён с центром природы. Задача данного центра - развитие познавательно – исследовательской деятельности детей, обогащение представлений об окружающем мире, что, в конечном счёте, обеспечит успешное интеллектуальное и личностное развитие ребёнка.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Для детского исследования и экспериментирования необходимы самые разнообразные природные и бросовые материалы: мел, песок, глина, камни, ракушки, перья, уголь, микроскопы, глобус, а также лабораторное оборудование – все это вызывает у детей особый интерес. Для познавательного развития воспитатель подбирает специальную детскую литературу, пооперационные карты, алгоритмы проведения опытов. На стенде в форме книги дети могут поместить результаты своих опытов и открытий в виде зарисовок, заметок и отчетов.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продуктивной и творческой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центр художественного творчества.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Он выполняет задачу формирования интереса детей к эстетической стороне окружающей действительности, удовлетворения потребностей детей в самовыражении. Здесь воспитанники в свободное время рисуют, лепят, выполняют аппликационные работы. В распоряжении детей представлен разнообразный изобразительный материал: мелки, акварель, тушь, гуашь и сангина, бумага разной фактуры, размера и цвета, картон, дидактические игры. Здесь же есть место для небольшой выставки с образцами народного художественного промысла (полочка красоты). В центре должны присутствовать альбомы с образцами народно-прикладного искусства, иллюстрации известных художников. Детские работы выставляются на всеобщее обозрение на специальном стенде, к которому имеется свободный доступ.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53125" cy="3962400"/>
            <wp:effectExtent l="19050" t="0" r="9525" b="0"/>
            <wp:docPr id="4" name="Рисунок 4" descr="http://ped-kopilka.ru/upload/blogs2/2017/2/8824_ec5098996ba848f7976e31a62fbd89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7/2/8824_ec5098996ba848f7976e31a62fbd896c.jpg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конструирования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способствует развитию детского творчества, конструкторских способностей. Центр может быть достаточно мобилен. Практичность его состоит в том, что любой конструктор легко перемещаются в любое место. Содержимое строительного уголка (конструкторы разного вида, кубики, крупный и мелкий деревянный строительный материал, схемы и чертежи построек) позволяет организовать конструктивную деятельность с большой группой воспитанников, подгруппой и индивидуально, развернуть строительство на ковре либо на столе. Дети, особенно мальчики, всегда с удовольствием занимаются постройками, обыгрывая их, комбинируя с другими видами деятельности.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двигательной активности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яркий, веселый, с нестандартным дизайнерским решением, нетрафаретным оборудованием лаконично и гармонично вписывается в пространство групповой комнаты. Он пользуется популярностью у детей, поскольку реализует их потребность в самостоятельной двигательной активности, совместных движениях со сверстниками, свободного использования спортивного инвентаря и физкультурного оборудования. Здесь дошкольники могут заниматься и закреплять разные виды движений. Увеличение двигательной активности оказывает благоприятное влияние на физическое и умственное развитие, состояние здоровья детей.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шумном пространстве игровой комнаты обязательно должен быть такой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островок тишины и спокойствия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как центр книги и отдыха, психологической разгрузки, который располагает к созерцательному наблюдению, мечтам и тихим беседам. Ребенок чувствует себя здесь комфортно, спокойно и уютно. Этому способствуют комфортный диван, кресла, рядом любимые книги. Уют, домашняя обстановка позволяют детям комфортно расположиться и погрузиться в волшебный мир книг. В этом центре дети с удовольствием приобщаются к словесному искусству, у детей развивается художественное восприятие и эстетический вкус.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 безопасности дорожного движения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интересен в первую очередь мальчикам. Он оснащен необходимыми атрибутами к сюжетно-ролевым играм, занятиям для закрепления знаний правил дорожного движения. Это всевозможные игрушки – транспортные средства, светофор, фуражка милиционера, жезл регулировщика, макет улицы, дорожные знаки. Хорошим дидактическим пособием служит напольный коврик с разметкой улиц и дорог.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62650" cy="4067175"/>
            <wp:effectExtent l="19050" t="0" r="0" b="0"/>
            <wp:docPr id="5" name="Рисунок 5" descr="http://ped-kopilka.ru/upload/blogs2/2017/2/8824_0bc31f32594c3ec15a1adf76498c78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7/2/8824_0bc31f32594c3ec15a1adf76498c7869.jpg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B50" w:rsidRDefault="00C76B50" w:rsidP="00C76B50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Таким образом,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разнообразие и богатство сенсорных впечатлений, возможность свободного подхода к каждому центру в группе способствуют эмоциональному и интеллектуальному развитию воспитанников.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Развивающая среда не может быть построена окончательно. При организации предметно-пространственной среды в детском саду необ</w:t>
      </w:r>
      <w:r w:rsidR="001F639A">
        <w:rPr>
          <w:rFonts w:ascii="Times New Roman" w:eastAsia="Times New Roman" w:hAnsi="Times New Roman"/>
          <w:sz w:val="24"/>
          <w:szCs w:val="24"/>
          <w:lang w:eastAsia="ru-RU"/>
        </w:rPr>
        <w:t xml:space="preserve">ходима сложная, многоплановая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деятельность всех участников образовательного процесса. Дальнейшая работа предполагает осуществление поиска инновационных подходов к организации предметно-развивающей среды в ДОУ, а так же развитие интереса родителей к указанной проблеме и мотивирование стремления к взаимодействию.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возрастными особенностями можно определить примерные перечни игровых уголков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B50" w:rsidRPr="001F639A" w:rsidRDefault="00C76B50" w:rsidP="00C76B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639A">
        <w:rPr>
          <w:rFonts w:ascii="Times New Roman" w:eastAsia="Times New Roman" w:hAnsi="Times New Roman"/>
          <w:b/>
          <w:sz w:val="28"/>
          <w:szCs w:val="28"/>
          <w:lang w:eastAsia="ru-RU"/>
        </w:rPr>
        <w:t>«Первая младшая группа»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Спокойное пространство: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книжный центр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«Активное» пространство: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уголок ряженья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спортивный центр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музыкальный центр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Рабочее пространство: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ручного труда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природы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экспериментирования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сенсорный центр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B50" w:rsidRPr="004B3BDF" w:rsidRDefault="00C76B50" w:rsidP="00C76B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3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«Вторая младшая группа</w:t>
      </w:r>
      <w:r w:rsidRPr="004B3BDF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Спокойное пространство: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книжный центр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«Активное» пространство: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уголок ряженья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спортивный центр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музыкальный центр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Рабочее пространство: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творчества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природы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экспериментирования</w:t>
      </w:r>
    </w:p>
    <w:p w:rsidR="004B3BDF" w:rsidRDefault="00C76B50" w:rsidP="00C76B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76B50" w:rsidRPr="004B3BDF" w:rsidRDefault="00C76B50" w:rsidP="00C76B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3BDF">
        <w:rPr>
          <w:rFonts w:ascii="Times New Roman" w:eastAsia="Times New Roman" w:hAnsi="Times New Roman"/>
          <w:b/>
          <w:sz w:val="28"/>
          <w:szCs w:val="28"/>
          <w:lang w:eastAsia="ru-RU"/>
        </w:rPr>
        <w:t>«Средняя группа»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Спокойное пространство: 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книжный центр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«Активное» пространство: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театрализации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спортивный центр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музыкальный центр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уголок дежурств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Рабочее пространство: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ручного труда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природы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экспериментирования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B50" w:rsidRPr="004B3BDF" w:rsidRDefault="00C76B50" w:rsidP="00C76B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3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 Старшая группа»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Спокойное пространство: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книжный центр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«Активная» пространство: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театрализации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спортивный центр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уголок дежурств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музыкальный центр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Рабочее пространство</w:t>
      </w:r>
      <w:r w:rsidR="004B3BD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 ручного труда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природы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экспериментирования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B50" w:rsidRPr="004B3BDF" w:rsidRDefault="00C76B50" w:rsidP="00C76B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4B3BDF">
        <w:rPr>
          <w:rFonts w:ascii="Times New Roman" w:eastAsia="Times New Roman" w:hAnsi="Times New Roman"/>
          <w:b/>
          <w:sz w:val="32"/>
          <w:szCs w:val="32"/>
          <w:lang w:eastAsia="ru-RU"/>
        </w:rPr>
        <w:t>«Подготовительная к школе группа</w:t>
      </w:r>
      <w:r w:rsidRPr="004B3BDF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C76B50" w:rsidRPr="004B3BDF" w:rsidRDefault="00C76B50" w:rsidP="00C76B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Спокойное пространство</w:t>
      </w:r>
      <w:r w:rsidR="004B3BD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книжный уголок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Библиотека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«Активное» пространство: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театрализации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спортивный центр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уголок дежурств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музыкальный центр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Рабочее пространство: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ручного труда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природы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экспериментирования</w:t>
      </w: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B50" w:rsidRDefault="00C76B50" w:rsidP="00C76B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Таким образом, важно</w:t>
      </w:r>
      <w:r w:rsidR="004B3BDF">
        <w:rPr>
          <w:rFonts w:ascii="Times New Roman" w:eastAsia="Times New Roman" w:hAnsi="Times New Roman"/>
          <w:sz w:val="24"/>
          <w:szCs w:val="24"/>
          <w:lang w:eastAsia="ru-RU"/>
        </w:rPr>
        <w:t xml:space="preserve"> отметить, что введение ФГОС </w:t>
      </w:r>
      <w:proofErr w:type="gramStart"/>
      <w:r w:rsidR="004B3BDF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создает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благоприятные условия для ребенка-дошкольника и активизирует переход дошкольного образования на новый высокий уровень организации деятельности в целом. </w:t>
      </w:r>
    </w:p>
    <w:p w:rsidR="00C76B50" w:rsidRDefault="00C76B50" w:rsidP="00C76B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B50" w:rsidRDefault="00C76B50" w:rsidP="00C76B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B50" w:rsidRDefault="00C76B50" w:rsidP="00C76B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B50" w:rsidRDefault="00C76B50" w:rsidP="00C76B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B50" w:rsidRDefault="00C76B50" w:rsidP="00C76B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B50" w:rsidRDefault="00C76B50" w:rsidP="00C76B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B50" w:rsidRDefault="00C76B50" w:rsidP="00C76B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B50" w:rsidRDefault="00C76B50" w:rsidP="00C76B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6B50" w:rsidRDefault="00C76B50" w:rsidP="00C76B50">
      <w:pPr>
        <w:rPr>
          <w:sz w:val="24"/>
          <w:szCs w:val="24"/>
        </w:rPr>
      </w:pPr>
    </w:p>
    <w:p w:rsidR="00C76B50" w:rsidRDefault="00C76B50" w:rsidP="00C76B50">
      <w:pPr>
        <w:rPr>
          <w:szCs w:val="24"/>
        </w:rPr>
      </w:pPr>
    </w:p>
    <w:p w:rsidR="00903213" w:rsidRDefault="00903213"/>
    <w:sectPr w:rsidR="00903213" w:rsidSect="0090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B50"/>
    <w:rsid w:val="001F639A"/>
    <w:rsid w:val="004B3BDF"/>
    <w:rsid w:val="00570104"/>
    <w:rsid w:val="00903213"/>
    <w:rsid w:val="00C76B50"/>
    <w:rsid w:val="00FE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ped-kopilka.ru/upload/blogs2/2017/2/8824_0bc31f32594c3ec15a1adf76498c7869.jpg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ped-kopilka.ru/upload/blogs2/2017/2/8824_ec5098996ba848f7976e31a62fbd896c.jpg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2019-02-15T22:12:00Z</dcterms:created>
  <dcterms:modified xsi:type="dcterms:W3CDTF">2021-01-17T16:13:00Z</dcterms:modified>
</cp:coreProperties>
</file>