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15" w:rsidRDefault="00B43715" w:rsidP="00B43715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  <w:color w:val="000000"/>
          <w:sz w:val="32"/>
          <w:szCs w:val="23"/>
        </w:rPr>
        <w:t>Урок</w:t>
      </w:r>
      <w:r>
        <w:rPr>
          <w:rFonts w:ascii="Arial" w:hAnsi="Arial" w:cs="Arial"/>
          <w:b/>
          <w:bCs/>
          <w:color w:val="000000"/>
          <w:sz w:val="32"/>
          <w:szCs w:val="23"/>
        </w:rPr>
        <w:t xml:space="preserve"> </w:t>
      </w:r>
      <w:r>
        <w:rPr>
          <w:rFonts w:ascii="Arial" w:hAnsi="Arial" w:cs="Arial"/>
          <w:b/>
          <w:color w:val="000000"/>
          <w:sz w:val="32"/>
          <w:szCs w:val="23"/>
        </w:rPr>
        <w:t xml:space="preserve">1 3. </w:t>
      </w:r>
      <w:r>
        <w:rPr>
          <w:rFonts w:ascii="Arial" w:hAnsi="Arial"/>
          <w:b/>
          <w:color w:val="000000"/>
          <w:sz w:val="32"/>
          <w:szCs w:val="23"/>
        </w:rPr>
        <w:t>Что</w:t>
      </w:r>
      <w:r>
        <w:rPr>
          <w:rFonts w:ascii="Arial" w:hAnsi="Arial" w:cs="Arial"/>
          <w:b/>
          <w:color w:val="000000"/>
          <w:sz w:val="32"/>
          <w:szCs w:val="23"/>
        </w:rPr>
        <w:t xml:space="preserve"> </w:t>
      </w:r>
      <w:r>
        <w:rPr>
          <w:rFonts w:ascii="Arial" w:hAnsi="Arial"/>
          <w:b/>
          <w:color w:val="000000"/>
          <w:sz w:val="32"/>
          <w:szCs w:val="23"/>
        </w:rPr>
        <w:t>такое</w:t>
      </w:r>
      <w:r>
        <w:rPr>
          <w:rFonts w:ascii="Arial" w:hAnsi="Arial" w:cs="Arial"/>
          <w:b/>
          <w:color w:val="000000"/>
          <w:sz w:val="32"/>
          <w:szCs w:val="23"/>
        </w:rPr>
        <w:t xml:space="preserve"> </w:t>
      </w:r>
      <w:r>
        <w:rPr>
          <w:rFonts w:ascii="Arial" w:hAnsi="Arial"/>
          <w:b/>
          <w:color w:val="000000"/>
          <w:sz w:val="32"/>
          <w:szCs w:val="23"/>
        </w:rPr>
        <w:t>главные</w:t>
      </w:r>
      <w:r>
        <w:rPr>
          <w:rFonts w:ascii="Arial" w:hAnsi="Arial" w:cs="Arial"/>
          <w:b/>
          <w:color w:val="000000"/>
          <w:sz w:val="32"/>
          <w:szCs w:val="23"/>
        </w:rPr>
        <w:t xml:space="preserve"> </w:t>
      </w:r>
      <w:r>
        <w:rPr>
          <w:rFonts w:ascii="Arial" w:hAnsi="Arial"/>
          <w:b/>
          <w:color w:val="000000"/>
          <w:sz w:val="32"/>
          <w:szCs w:val="23"/>
        </w:rPr>
        <w:t>члены предложения</w:t>
      </w:r>
      <w:r>
        <w:rPr>
          <w:rFonts w:ascii="Arial" w:hAnsi="Arial" w:cs="Arial"/>
          <w:b/>
          <w:color w:val="000000"/>
          <w:sz w:val="32"/>
          <w:szCs w:val="23"/>
        </w:rPr>
        <w:t>?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 xml:space="preserve">Цели: </w:t>
      </w:r>
      <w:r>
        <w:rPr>
          <w:color w:val="000000"/>
        </w:rPr>
        <w:t xml:space="preserve">познакомить с терминами </w:t>
      </w:r>
      <w:r>
        <w:rPr>
          <w:i/>
          <w:iCs/>
          <w:color w:val="000000"/>
        </w:rPr>
        <w:t>равные члены, основа предло</w:t>
      </w:r>
      <w:r>
        <w:rPr>
          <w:i/>
          <w:iCs/>
          <w:color w:val="000000"/>
        </w:rPr>
        <w:softHyphen/>
        <w:t xml:space="preserve">жения; </w:t>
      </w:r>
      <w:r>
        <w:rPr>
          <w:color w:val="000000"/>
        </w:rPr>
        <w:t>научить находить главные члены предложения и его основу.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Планируемые результаты: </w:t>
      </w:r>
      <w:r>
        <w:rPr>
          <w:color w:val="000000"/>
        </w:rPr>
        <w:t>учащиеся научатся находить основу и второстепенные члены предложения; аргументированно отве</w:t>
      </w:r>
      <w:r>
        <w:rPr>
          <w:color w:val="000000"/>
        </w:rPr>
        <w:softHyphen/>
        <w:t>чать, доказывать свое мнение.</w:t>
      </w:r>
    </w:p>
    <w:p w:rsidR="00B43715" w:rsidRDefault="00B43715" w:rsidP="00B43715">
      <w:r>
        <w:rPr>
          <w:i/>
          <w:iCs/>
          <w:color w:val="000000"/>
        </w:rPr>
        <w:t xml:space="preserve">Оборудование: </w:t>
      </w:r>
      <w:r>
        <w:rPr>
          <w:color w:val="000000"/>
        </w:rPr>
        <w:t>лента «светофор».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Ход урока </w:t>
      </w: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>. Организационный момент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И. Актуализация знаний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1. Орфографическая минутка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(На доске записаны слова.)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1) Ветер, сорока</w:t>
      </w:r>
      <w:proofErr w:type="gramStart"/>
      <w:r>
        <w:rPr>
          <w:color w:val="000000"/>
        </w:rPr>
        <w:t>,....</w:t>
      </w:r>
      <w:proofErr w:type="gramEnd"/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2) Ружье, ульи</w:t>
      </w:r>
      <w:proofErr w:type="gramStart"/>
      <w:r>
        <w:rPr>
          <w:color w:val="000000"/>
        </w:rPr>
        <w:t>,....</w:t>
      </w:r>
      <w:proofErr w:type="gramEnd"/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3) Петя, Бородин</w:t>
      </w:r>
      <w:proofErr w:type="gramStart"/>
      <w:r>
        <w:rPr>
          <w:color w:val="000000"/>
        </w:rPr>
        <w:t>,....</w:t>
      </w:r>
      <w:proofErr w:type="gramEnd"/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— Продолжите начатые ряды 3-4 словами. Признак подбора определите сами.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 xml:space="preserve">— Выделите орфограмму. (/ — </w:t>
      </w:r>
      <w:r>
        <w:rPr>
          <w:i/>
          <w:iCs/>
          <w:color w:val="000000"/>
        </w:rPr>
        <w:t>безударная гласная в корне, не проверяемая ударением, — словарные слова; 2 — раздели</w:t>
      </w:r>
      <w:r>
        <w:rPr>
          <w:i/>
          <w:iCs/>
          <w:color w:val="000000"/>
        </w:rPr>
        <w:softHyphen/>
        <w:t>тельный мягкий знак; 3 — собственные имена.}</w:t>
      </w:r>
      <w:proofErr w:type="gramEnd"/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~- </w:t>
      </w:r>
      <w:r>
        <w:rPr>
          <w:color w:val="000000"/>
        </w:rPr>
        <w:t>Какие еще орфограммы вы знаете? Устно подберите слова к этой орфограмме.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2. Письмо по памяти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(</w:t>
      </w:r>
      <w:proofErr w:type="spellStart"/>
      <w:r>
        <w:rPr>
          <w:color w:val="000000"/>
        </w:rPr>
        <w:t>КИМы</w:t>
      </w:r>
      <w:proofErr w:type="spellEnd"/>
      <w:r>
        <w:rPr>
          <w:color w:val="000000"/>
        </w:rPr>
        <w:t xml:space="preserve"> (с. 42).)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III. Самоопределение к  деятельности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>Упр. 29 (с. 29).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— </w:t>
      </w:r>
      <w:r>
        <w:rPr>
          <w:color w:val="000000"/>
        </w:rPr>
        <w:t>Прочитайте слова. Составьте предложение.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— Сколько слов в предложении? </w:t>
      </w:r>
      <w:r>
        <w:rPr>
          <w:i/>
          <w:iCs/>
          <w:color w:val="000000"/>
        </w:rPr>
        <w:t>(Четыре.)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— </w:t>
      </w:r>
      <w:r>
        <w:rPr>
          <w:color w:val="000000"/>
        </w:rPr>
        <w:t>Можно сказать, что здесь четыре члена предложения.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— Сколько человек в вашей семье?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Говорят: в семье четыре члена, пять членов и т. д. Предло</w:t>
      </w:r>
      <w:r>
        <w:rPr>
          <w:color w:val="000000"/>
        </w:rPr>
        <w:softHyphen/>
        <w:t>жение как семья, все слова в нем связаны и помогают друг другу лучше передать мысль.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>. Работа по теме урока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— Прочитайте правило на с. 29 самостоятельно.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— Что называют членами предложения? </w:t>
      </w:r>
      <w:r>
        <w:rPr>
          <w:i/>
          <w:iCs/>
          <w:color w:val="000000"/>
        </w:rPr>
        <w:t>(Все слова в предло</w:t>
      </w:r>
      <w:r>
        <w:rPr>
          <w:i/>
          <w:iCs/>
          <w:color w:val="000000"/>
        </w:rPr>
        <w:softHyphen/>
        <w:t>жении.)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— </w:t>
      </w:r>
      <w:r>
        <w:rPr>
          <w:color w:val="000000"/>
        </w:rPr>
        <w:t xml:space="preserve">Прочитайте тему урока. О каких членах предложения мы будем говорить на уроке? </w:t>
      </w:r>
      <w:r>
        <w:rPr>
          <w:i/>
          <w:iCs/>
          <w:color w:val="000000"/>
        </w:rPr>
        <w:t xml:space="preserve">(О главных членах предложения.) Упр. 30 (с. 29). </w:t>
      </w:r>
      <w:proofErr w:type="gramStart"/>
      <w:r>
        <w:rPr>
          <w:color w:val="000000"/>
        </w:rPr>
        <w:t>(Фронтальная работа.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Ответы на вопросы по учебнику.)</w:t>
      </w:r>
      <w:proofErr w:type="gramEnd"/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— Прочитайте правило на с. 30.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— Что такое главные члены предложения? </w:t>
      </w:r>
      <w:proofErr w:type="gramStart"/>
      <w:r>
        <w:rPr>
          <w:i/>
          <w:iCs/>
          <w:color w:val="000000"/>
        </w:rPr>
        <w:t>(Это основа предло</w:t>
      </w:r>
      <w:r>
        <w:rPr>
          <w:i/>
          <w:iCs/>
          <w:color w:val="000000"/>
        </w:rPr>
        <w:softHyphen/>
        <w:t>жения.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В равных членах заключен смысл предложения,}</w:t>
      </w:r>
      <w:proofErr w:type="gramEnd"/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lang w:val="en-US"/>
        </w:rPr>
        <w:t>V</w:t>
      </w:r>
      <w:r w:rsidRPr="00B43715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Физкультминутка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На зарядку, на зарядку, На зарядку становись! Начинаем бег на месте, Финиш метров через двести. </w:t>
      </w:r>
      <w:r>
        <w:rPr>
          <w:b/>
          <w:bCs/>
          <w:color w:val="000000"/>
        </w:rPr>
        <w:t xml:space="preserve">Раз, </w:t>
      </w:r>
      <w:r>
        <w:rPr>
          <w:color w:val="000000"/>
        </w:rPr>
        <w:t>два, раз, два! Раз, два, раз, два! Хватит-хватит! Прибежали, Потянулись, подышали.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  <w:lang w:val="en-US"/>
        </w:rPr>
        <w:t>VI</w:t>
      </w:r>
      <w:r>
        <w:rPr>
          <w:color w:val="000000"/>
        </w:rPr>
        <w:t xml:space="preserve">. Закрепление изученного материала </w:t>
      </w:r>
      <w:r>
        <w:rPr>
          <w:i/>
          <w:iCs/>
          <w:color w:val="000000"/>
        </w:rPr>
        <w:t>Упр. 31 (с. 30).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(Фронтальная работа по заданиям.)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— Может ли быть предложение без основы? Почему? </w:t>
      </w:r>
      <w:proofErr w:type="gramStart"/>
      <w:r>
        <w:rPr>
          <w:i/>
          <w:iCs/>
          <w:color w:val="000000"/>
        </w:rPr>
        <w:t>(Нет.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В основе заключен главный смысл предложения, предложения без смысла не бывает.)</w:t>
      </w:r>
      <w:proofErr w:type="gramEnd"/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  <w:lang w:val="en-US"/>
        </w:rPr>
        <w:t>VII</w:t>
      </w:r>
      <w:r>
        <w:rPr>
          <w:color w:val="000000"/>
        </w:rPr>
        <w:t>. Рефлексия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(На доске записаны слова.)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Земля, голая, промерзла.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Закружились, крупные, воздухе, снежинки,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Снег, повалил, хлопьями, крупными.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— Составьте предложение из слов каждой строки.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— Подчеркните одной чертой, о чем говорится в каждом пред</w:t>
      </w:r>
      <w:r>
        <w:rPr>
          <w:color w:val="000000"/>
        </w:rPr>
        <w:softHyphen/>
        <w:t>ложении.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(Взаимопроверка, сверка с образцом на доске.) «!» — молодец, все выполнил верно.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>«+» — хорошо, но есть неграмотно составленные предложения</w:t>
      </w:r>
      <w:proofErr w:type="gramStart"/>
      <w:r>
        <w:rPr>
          <w:color w:val="000000"/>
        </w:rPr>
        <w:t>. «</w:t>
      </w:r>
      <w:proofErr w:type="gramEnd"/>
      <w:r>
        <w:rPr>
          <w:color w:val="000000"/>
        </w:rPr>
        <w:t>—» — ошибок много, нужно обратиться к учителю за помощью.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lang w:val="en-US"/>
        </w:rPr>
        <w:t>VIII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Подведение итогов урока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— Что нового узнали о предложении? </w:t>
      </w:r>
      <w:r>
        <w:rPr>
          <w:i/>
          <w:iCs/>
          <w:color w:val="000000"/>
        </w:rPr>
        <w:t>(В предложении всегда есть основа.)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— </w:t>
      </w:r>
      <w:r>
        <w:rPr>
          <w:color w:val="000000"/>
        </w:rPr>
        <w:t xml:space="preserve">Что такое основа? </w:t>
      </w:r>
      <w:r>
        <w:rPr>
          <w:i/>
          <w:iCs/>
          <w:color w:val="000000"/>
        </w:rPr>
        <w:t>(Слова, в которых заключен смысл пред</w:t>
      </w:r>
      <w:r>
        <w:rPr>
          <w:i/>
          <w:iCs/>
          <w:color w:val="000000"/>
        </w:rPr>
        <w:softHyphen/>
        <w:t>ложения.)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— </w:t>
      </w:r>
      <w:r>
        <w:rPr>
          <w:color w:val="000000"/>
        </w:rPr>
        <w:t>Сможете ли вы помочь товарищу и объяснить, что такое предложение и основа предложения?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Домашнее задание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Выполнить упр. 32 (с. 30).</w:t>
      </w:r>
    </w:p>
    <w:p w:rsidR="00B43715" w:rsidRDefault="00B43715" w:rsidP="00B43715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Программный уровень. </w:t>
      </w:r>
      <w:r>
        <w:rPr>
          <w:color w:val="000000"/>
        </w:rPr>
        <w:t>Продолжить текст, написав 2—3 пред</w:t>
      </w:r>
      <w:r>
        <w:rPr>
          <w:color w:val="000000"/>
        </w:rPr>
        <w:softHyphen/>
        <w:t>ложения.</w:t>
      </w:r>
    </w:p>
    <w:p w:rsidR="00E668E0" w:rsidRDefault="00B43715" w:rsidP="00B43715">
      <w:r>
        <w:rPr>
          <w:rFonts w:ascii="Arial" w:hAnsi="Arial"/>
          <w:b/>
          <w:bCs/>
          <w:color w:val="000000"/>
        </w:rPr>
        <w:br w:type="page"/>
      </w:r>
      <w:bookmarkStart w:id="0" w:name="_GoBack"/>
      <w:bookmarkEnd w:id="0"/>
    </w:p>
    <w:sectPr w:rsidR="00E6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B"/>
    <w:rsid w:val="00175B0B"/>
    <w:rsid w:val="00B43715"/>
    <w:rsid w:val="00E6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2020-12-24T15:32:00Z</dcterms:created>
  <dcterms:modified xsi:type="dcterms:W3CDTF">2020-12-24T15:32:00Z</dcterms:modified>
</cp:coreProperties>
</file>