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0CC" w:rsidRDefault="001550CC"/>
    <w:p w:rsidR="001550CC" w:rsidRDefault="001550CC"/>
    <w:p w:rsidR="001550CC" w:rsidRDefault="001550CC" w:rsidP="001550CC">
      <w:pPr>
        <w:jc w:val="center"/>
        <w:rPr>
          <w:sz w:val="36"/>
          <w:szCs w:val="36"/>
        </w:rPr>
      </w:pPr>
    </w:p>
    <w:p w:rsidR="001550CC" w:rsidRDefault="001550CC" w:rsidP="001550CC">
      <w:pPr>
        <w:jc w:val="center"/>
        <w:rPr>
          <w:sz w:val="36"/>
          <w:szCs w:val="36"/>
        </w:rPr>
      </w:pPr>
    </w:p>
    <w:p w:rsidR="001550CC" w:rsidRDefault="001550CC" w:rsidP="001550CC">
      <w:pPr>
        <w:jc w:val="center"/>
        <w:rPr>
          <w:sz w:val="36"/>
          <w:szCs w:val="36"/>
        </w:rPr>
      </w:pPr>
    </w:p>
    <w:p w:rsidR="001550CC" w:rsidRPr="001550CC" w:rsidRDefault="001550CC" w:rsidP="001550CC">
      <w:pPr>
        <w:jc w:val="center"/>
        <w:rPr>
          <w:sz w:val="48"/>
          <w:szCs w:val="48"/>
        </w:rPr>
      </w:pPr>
      <w:r w:rsidRPr="001550CC">
        <w:rPr>
          <w:sz w:val="48"/>
          <w:szCs w:val="48"/>
        </w:rPr>
        <w:t>Мастер – класс для педагогов</w:t>
      </w:r>
    </w:p>
    <w:p w:rsidR="001550CC" w:rsidRPr="001550CC" w:rsidRDefault="001550CC" w:rsidP="001550CC">
      <w:pPr>
        <w:jc w:val="center"/>
        <w:rPr>
          <w:sz w:val="48"/>
          <w:szCs w:val="48"/>
        </w:rPr>
      </w:pPr>
      <w:r w:rsidRPr="001550CC">
        <w:rPr>
          <w:sz w:val="48"/>
          <w:szCs w:val="48"/>
        </w:rPr>
        <w:t>«Мотивация – путь к успеху!»</w:t>
      </w:r>
    </w:p>
    <w:p w:rsidR="001550CC" w:rsidRPr="001550CC" w:rsidRDefault="001550CC" w:rsidP="001550CC">
      <w:pPr>
        <w:jc w:val="center"/>
        <w:rPr>
          <w:sz w:val="48"/>
          <w:szCs w:val="48"/>
        </w:rPr>
      </w:pPr>
    </w:p>
    <w:p w:rsidR="001550CC" w:rsidRDefault="001550CC" w:rsidP="001550CC">
      <w:pPr>
        <w:jc w:val="center"/>
        <w:rPr>
          <w:sz w:val="36"/>
          <w:szCs w:val="36"/>
        </w:rPr>
      </w:pPr>
    </w:p>
    <w:p w:rsidR="001550CC" w:rsidRDefault="001550CC" w:rsidP="001550CC">
      <w:pPr>
        <w:jc w:val="center"/>
        <w:rPr>
          <w:sz w:val="36"/>
          <w:szCs w:val="36"/>
        </w:rPr>
      </w:pPr>
    </w:p>
    <w:p w:rsidR="001550CC" w:rsidRDefault="001550CC" w:rsidP="001550CC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Подготовила:</w:t>
      </w:r>
    </w:p>
    <w:p w:rsidR="001550CC" w:rsidRDefault="001550CC" w:rsidP="001550CC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Воспитатель высшей квалификационной категории</w:t>
      </w:r>
    </w:p>
    <w:p w:rsidR="001550CC" w:rsidRDefault="001550CC" w:rsidP="001550CC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МБДОУ детский сад №4 г. Ельца</w:t>
      </w:r>
    </w:p>
    <w:p w:rsidR="001550CC" w:rsidRDefault="001550CC" w:rsidP="001550CC">
      <w:pPr>
        <w:jc w:val="center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Трубицына</w:t>
      </w:r>
      <w:proofErr w:type="spellEnd"/>
      <w:r>
        <w:rPr>
          <w:i/>
          <w:sz w:val="28"/>
          <w:szCs w:val="28"/>
        </w:rPr>
        <w:t xml:space="preserve"> Елена Николаевна</w:t>
      </w:r>
    </w:p>
    <w:p w:rsidR="001550CC" w:rsidRDefault="001550CC" w:rsidP="001550CC">
      <w:pPr>
        <w:jc w:val="center"/>
        <w:rPr>
          <w:i/>
          <w:sz w:val="28"/>
          <w:szCs w:val="28"/>
        </w:rPr>
      </w:pPr>
    </w:p>
    <w:p w:rsidR="001550CC" w:rsidRDefault="001550CC" w:rsidP="001550CC">
      <w:pPr>
        <w:jc w:val="center"/>
        <w:rPr>
          <w:i/>
          <w:sz w:val="28"/>
          <w:szCs w:val="28"/>
        </w:rPr>
      </w:pPr>
    </w:p>
    <w:p w:rsidR="001550CC" w:rsidRDefault="001550CC" w:rsidP="001550CC">
      <w:pPr>
        <w:jc w:val="center"/>
        <w:rPr>
          <w:i/>
          <w:sz w:val="28"/>
          <w:szCs w:val="28"/>
        </w:rPr>
      </w:pPr>
    </w:p>
    <w:p w:rsidR="001550CC" w:rsidRDefault="001550CC" w:rsidP="001550CC">
      <w:pPr>
        <w:jc w:val="center"/>
        <w:rPr>
          <w:i/>
          <w:sz w:val="28"/>
          <w:szCs w:val="28"/>
        </w:rPr>
      </w:pPr>
    </w:p>
    <w:p w:rsidR="001550CC" w:rsidRDefault="001550CC" w:rsidP="001550CC">
      <w:pPr>
        <w:jc w:val="center"/>
        <w:rPr>
          <w:i/>
          <w:sz w:val="28"/>
          <w:szCs w:val="28"/>
        </w:rPr>
      </w:pPr>
    </w:p>
    <w:p w:rsidR="001550CC" w:rsidRDefault="001550CC" w:rsidP="001550CC">
      <w:pPr>
        <w:jc w:val="center"/>
        <w:rPr>
          <w:i/>
          <w:sz w:val="28"/>
          <w:szCs w:val="28"/>
        </w:rPr>
      </w:pPr>
    </w:p>
    <w:p w:rsidR="001550CC" w:rsidRDefault="001550CC" w:rsidP="001550CC">
      <w:pPr>
        <w:jc w:val="center"/>
        <w:rPr>
          <w:i/>
          <w:sz w:val="28"/>
          <w:szCs w:val="28"/>
        </w:rPr>
      </w:pPr>
    </w:p>
    <w:p w:rsidR="001550CC" w:rsidRDefault="001550CC" w:rsidP="001550CC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Сентябрь 2020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15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Ход мастер-класса:</w:t>
      </w:r>
    </w:p>
    <w:p w:rsidR="001550CC" w:rsidRPr="001550CC" w:rsidRDefault="001550CC" w:rsidP="001550C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</w:p>
    <w:p w:rsidR="001550CC" w:rsidRPr="001550CC" w:rsidRDefault="001550CC" w:rsidP="001550CC">
      <w:pPr>
        <w:numPr>
          <w:ilvl w:val="1"/>
          <w:numId w:val="1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15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Подготовительно-организационный момент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15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1 </w:t>
      </w: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Добрый ден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ь, уважаемые коллеги</w:t>
      </w: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Повернитесь друг к другу, посмотрите в глаза, улыбнитесь. Разверните ладони друг к другу, но не прикасайтесь. Теперь соединяем пальцы со словами: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Желаю (большой)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Успеха (</w:t>
      </w:r>
      <w:proofErr w:type="gramStart"/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указательный</w:t>
      </w:r>
      <w:proofErr w:type="gramEnd"/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Большого (средний)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 (безымянный)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 всем (мизинец)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 (всей ладонью)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 чувствуете тепло ладони своего соседа по парте? Подарите друг другу тепло своей души в надежде на сотрудничество, взаимопонимание, взаимопомощь в работе.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15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 окном осень</w:t>
      </w: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 хочется лета. Пусть эти маленькие бабочки напомнят вам о лете.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15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3. Посмотрите одну притчу (видео)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1550CC"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  <w:t>“</w:t>
      </w:r>
      <w:r w:rsidRPr="0015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Всё в твоих руках”.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Важно, чтобы в наших руках ребенок как эта бабочка чувствовал себя: любимым, нужным, а главное – успешным.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Успешность каждого ребенка зависит не только от его способностей, но и от мотивации. Если нет мотивации, то никакие большие способности не приведут ученика к успеху.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15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4.</w:t>
      </w: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Тема моего мастер класса: </w:t>
      </w:r>
      <w:r w:rsidRPr="0015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Мотивация-путь к успеху!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15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цель</w:t>
      </w: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–п</w:t>
      </w:r>
      <w:proofErr w:type="gramEnd"/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 вас с приёмами, которые повышают учебную мотивацию и способствуют успеху!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15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 Основная часть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приказе Министерства Образования и науки прописано, что в основе ФГОС лежит системно - </w:t>
      </w:r>
      <w:proofErr w:type="spellStart"/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подход.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15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5.</w:t>
      </w: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важнейшей задачей современной системы образования является </w:t>
      </w: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формирование универсальных учебных действий. </w:t>
      </w: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Государство уделяет большое внимание этой проблеме.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15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6.</w:t>
      </w: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воспитатель </w:t>
      </w: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знает, что заи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нтересовать маленького человечка</w:t>
      </w: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учебной деятельностью трудно, но если интерес есть, то результат будет обязательно.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должен создать такие условия, в которых ребёнок испытывал бы уверенность в себе и внутр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еннее удовлетворение. Поэтому воспитатель </w:t>
      </w: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должен сделать всё возможное, чтобы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руд детей был радостным, а занятия </w:t>
      </w: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интересными. Для этого нужно знать и использовать в работе наиболее эффективные формы и средства мотивации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школьников.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разных этапах занятия </w:t>
      </w: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использую различные методы мотивации.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 нашей беседы мы с вами провели психологический тренинг, который может быть использ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ован воспитателем  </w:t>
      </w: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создани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благоприятного настроя на занятие</w:t>
      </w: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15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7.</w:t>
      </w: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Повышению мотивации к изучаемой теме способствует прием интригующее начало. Например: видео, отрывки из мультфильмов, загадки, аудиозапись, яркие сказочные образы героев, анаграммы, </w:t>
      </w:r>
      <w:proofErr w:type="spellStart"/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</w:t>
      </w:r>
      <w:proofErr w:type="spellEnd"/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чем мы сегод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 будем говорить на нашем занятии</w:t>
      </w: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нам поможет узнать </w:t>
      </w:r>
      <w:proofErr w:type="gramStart"/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собранный</w:t>
      </w:r>
      <w:proofErr w:type="gramEnd"/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вами </w:t>
      </w:r>
      <w:proofErr w:type="spellStart"/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</w:t>
      </w:r>
      <w:proofErr w:type="spellEnd"/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Психологи  считают, что собирание </w:t>
      </w:r>
      <w:proofErr w:type="spellStart"/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пазлов</w:t>
      </w:r>
      <w:proofErr w:type="spellEnd"/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способствует развитию у человека таких качеств, как произвольное внимание, восприятие, образное и логическое мышление, учит </w:t>
      </w: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правильно воспринимать связь между частью и целым, развивает мелкую моторику рук и так далее.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 ситуации успеха также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озволяет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замотивировать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дошколят </w:t>
      </w: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активную работу во время ОД</w:t>
      </w: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Уважаемые участники, пре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длагаю вам вернуться в детство</w:t>
      </w: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спомните, чему вас учили в детском саду</w:t>
      </w: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какими трудностями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сталкивались</w:t>
      </w: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Легко ли вам давались занятия</w:t>
      </w: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 ли сделать следующий вывод, что учиться, не всегда легко, это большой труд. Учиться легко тогда, когда у тебя все получается.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15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нужны три добровольца. Первому – необходимо перерисовать рисунок, второму – следовать инструкции 1, третьему – инструкции 2.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вы чувствовали, когда вас критиковали?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когда вас подбадривали?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Когда Вам было легче работать и как это отразилось на результате?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Коллеги, тоже чувствуют наши дети.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вы чувствовали, когда хвалили?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чувствовали вы, когда критиковали?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Какой мы можем сделать вывод?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Нужно больше хвалить детей и тогда у них все получится.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В стру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ктуре ОД </w:t>
      </w: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предусматриваю своевременную смену деятельности, чтобы поддерживать интерес обучающихся к изучаемому материалу. Для наглядности на занятиях использую различный дидакт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ический материал. Также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proofErr w:type="gramEnd"/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применяю информационно-компьютерные технологии.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1550C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Слайд</w:t>
      </w:r>
      <w:r w:rsidRPr="0015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</w:t>
      </w: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дним из эффективных приёмов, активно воздействующих на познавательную деятельность учащихся, на их эмоциональную сферу, является творческая игра.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Уважаемые участники, давайте разделимся на группы. На некоторое время предлагаю Вам стать единым успешным творческим союзом. Перед Вами типичные высказывания педагогов.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Вам необходимо понять облегчают ли эти фразы учебный труд ребёнка, усиливают ли его желание учиться, и если нет, измените их, чтобы они работали на положительный результат.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</w:t>
      </w: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успели заметить, для ребенка</w:t>
      </w: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очень важны поддержка и </w:t>
      </w:r>
      <w:proofErr w:type="gramStart"/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</w:t>
      </w:r>
      <w:proofErr w:type="gramEnd"/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охвала, которые создают не только настроение, но и позволяют повысить качество обучения. Обратимся к высказываниям </w:t>
      </w:r>
      <w:proofErr w:type="gramStart"/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великих</w:t>
      </w:r>
      <w:proofErr w:type="gramEnd"/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1550C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Слайд</w:t>
      </w:r>
      <w:r w:rsidRPr="0015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9.</w:t>
      </w: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Сухомлинский утверждал, что успех в учении единственный источник внутренних сил, рождающий энергию для преодоления трудностей…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Большую роль в создании сит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уации успеха играет речь педагога</w:t>
      </w: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То, какие он говорит слова, как строит фразы, с какой интонацией их произносит.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1550C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Слайд</w:t>
      </w:r>
      <w:r w:rsidRPr="0015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10</w:t>
      </w: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Макаренко утверждал, что вы станете настоящим </w:t>
      </w:r>
      <w:proofErr w:type="spellStart"/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мастером+</w:t>
      </w:r>
      <w:proofErr w:type="spellEnd"/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произнесёте одну и ту же фразу с 18 –</w:t>
      </w:r>
      <w:proofErr w:type="spellStart"/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proofErr w:type="spellEnd"/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разными интонациями.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1550C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Слайд</w:t>
      </w: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E5F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  <w:r w:rsidRPr="0015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конечном </w:t>
      </w:r>
      <w:r w:rsidR="004E5F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этапе ОД я </w:t>
      </w: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часто использую составление </w:t>
      </w:r>
      <w:proofErr w:type="spellStart"/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синквейнов</w:t>
      </w:r>
      <w:proofErr w:type="spellEnd"/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</w:t>
      </w:r>
      <w:proofErr w:type="spellEnd"/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это один из приемов активизации познавательной активности. Слово «</w:t>
      </w:r>
      <w:proofErr w:type="spellStart"/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</w:t>
      </w:r>
      <w:proofErr w:type="spellEnd"/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происходит от французского слова «пять» и означает «стихотворение, состоящее из пяти строк». Написание </w:t>
      </w:r>
      <w:proofErr w:type="spellStart"/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синквейна</w:t>
      </w:r>
      <w:proofErr w:type="spellEnd"/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формой свободного творчества, требующей от учащихся умения находить в информационном материале наиболее существенные элементы, делать выводы и кратко их формулировать. В отличие от сочинения, </w:t>
      </w:r>
      <w:proofErr w:type="spellStart"/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</w:t>
      </w:r>
      <w:proofErr w:type="spellEnd"/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требует меньших временных затрат, хотя и имеет более жёсткие </w:t>
      </w: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рамки по форме изложения. Таким образом, процедура составления </w:t>
      </w:r>
      <w:proofErr w:type="spellStart"/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синквейна</w:t>
      </w:r>
      <w:proofErr w:type="spellEnd"/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позволяет гармонично сочетать элементы всех трех основных образовательных систем: информационной, </w:t>
      </w:r>
      <w:proofErr w:type="spellStart"/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деятельностной</w:t>
      </w:r>
      <w:proofErr w:type="spellEnd"/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личностно ориентированной. </w:t>
      </w:r>
      <w:proofErr w:type="spellStart"/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</w:t>
      </w:r>
      <w:proofErr w:type="spellEnd"/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это не обычное стихотворение, а стихотворение, написанное в соответствии с определенными правилами. В каждой строке задается набор слов, который необходимо отразить в стихотворении.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строка – одно существительное, выражающее главную тему </w:t>
      </w:r>
      <w:proofErr w:type="spellStart"/>
      <w:proofErr w:type="gramStart"/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gramEnd"/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инквейна</w:t>
      </w:r>
      <w:proofErr w:type="spellEnd"/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строка – два прилагательных, выражающих главную мысль.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строка – три глагола, описывающие действия в рамках темы.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строка – фраза, несущая определенный смысл.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строка – синоним к первому слову.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Составлять </w:t>
      </w:r>
      <w:proofErr w:type="spellStart"/>
      <w:proofErr w:type="gramStart"/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gramEnd"/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инквейн</w:t>
      </w:r>
      <w:proofErr w:type="spellEnd"/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очень просто и интересно. И к тому же, работа над его созданием развивает образное мышление. Давайте и мы попробуем составить </w:t>
      </w:r>
      <w:proofErr w:type="spellStart"/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</w:t>
      </w:r>
      <w:proofErr w:type="spellEnd"/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первой строке пишем слово </w:t>
      </w:r>
      <w:r w:rsidRPr="001550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мастер-класс.</w:t>
      </w: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дальше работаем самостоятельно.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15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 Заключительный этап</w:t>
      </w:r>
    </w:p>
    <w:p w:rsidR="001550CC" w:rsidRPr="001550CC" w:rsidRDefault="001550CC" w:rsidP="001550CC">
      <w:pPr>
        <w:shd w:val="clear" w:color="auto" w:fill="FFFFFF"/>
        <w:spacing w:after="0" w:line="300" w:lineRule="atLeas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1550C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Слайд</w:t>
      </w: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E5F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</w:t>
      </w:r>
      <w:r w:rsidRPr="0015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Нарисуйте контуры маленькой детской ручки. Посмотрите, какая она маленькая, беззащитная. Давайте обведем свою ладонь, наложив ее на маленькую. Видите, какая ваша ладонь большая?! А теперь поройтесь в памяти: не обижала ли ваша большая ладонь маленькую – ребенка? Не стыдно ли вам сейчас за то, что происходит иногда в гневе? </w:t>
      </w:r>
      <w:r w:rsidRPr="0015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Помните, это ребенок</w:t>
      </w:r>
      <w:r w:rsidRPr="0015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Он вам верит, любит вас, ищет защиты. </w:t>
      </w:r>
      <w:r w:rsidRPr="0015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обманите его надежд!</w:t>
      </w:r>
    </w:p>
    <w:p w:rsidR="001550CC" w:rsidRPr="001550CC" w:rsidRDefault="001550CC" w:rsidP="001550CC">
      <w:pPr>
        <w:jc w:val="center"/>
        <w:rPr>
          <w:i/>
          <w:sz w:val="28"/>
          <w:szCs w:val="28"/>
        </w:rPr>
      </w:pPr>
    </w:p>
    <w:sectPr w:rsidR="001550CC" w:rsidRPr="00155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95926"/>
    <w:multiLevelType w:val="multilevel"/>
    <w:tmpl w:val="EB14F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550CC"/>
    <w:rsid w:val="001550CC"/>
    <w:rsid w:val="004E5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5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1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2020-12-17T17:06:00Z</dcterms:created>
  <dcterms:modified xsi:type="dcterms:W3CDTF">2020-12-17T17:18:00Z</dcterms:modified>
</cp:coreProperties>
</file>