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0A4FBD" w:rsidRPr="00942699" w:rsidRDefault="000A4FBD" w:rsidP="000A4FBD">
      <w:pPr>
        <w:pStyle w:val="a4"/>
        <w:jc w:val="center"/>
        <w:rPr>
          <w:rFonts w:ascii="Times New Roman" w:hAnsi="Times New Roman" w:cs="Times New Roman"/>
          <w:b/>
          <w:color w:val="7030A0"/>
          <w:sz w:val="44"/>
          <w:szCs w:val="44"/>
        </w:rPr>
      </w:pPr>
      <w:r w:rsidRPr="00942699">
        <w:rPr>
          <w:rFonts w:ascii="Times New Roman" w:hAnsi="Times New Roman" w:cs="Times New Roman"/>
          <w:b/>
          <w:color w:val="7030A0"/>
          <w:sz w:val="44"/>
          <w:szCs w:val="44"/>
        </w:rPr>
        <w:t>Консультация для родителей</w:t>
      </w:r>
    </w:p>
    <w:p w:rsidR="000A4FBD" w:rsidRPr="00942699" w:rsidRDefault="000A4FBD" w:rsidP="000A4FBD">
      <w:pPr>
        <w:pStyle w:val="a4"/>
        <w:jc w:val="center"/>
        <w:rPr>
          <w:rFonts w:ascii="Times New Roman" w:hAnsi="Times New Roman" w:cs="Times New Roman"/>
          <w:b/>
          <w:color w:val="7030A0"/>
          <w:sz w:val="44"/>
          <w:szCs w:val="44"/>
        </w:rPr>
      </w:pPr>
      <w:r w:rsidRPr="00942699">
        <w:rPr>
          <w:rFonts w:ascii="Times New Roman" w:hAnsi="Times New Roman" w:cs="Times New Roman"/>
          <w:b/>
          <w:color w:val="7030A0"/>
          <w:sz w:val="44"/>
          <w:szCs w:val="44"/>
        </w:rPr>
        <w:t>«Развитие математических способностей у детей дошкольного возраста».</w:t>
      </w:r>
    </w:p>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942699" w:rsidRDefault="00942699" w:rsidP="000A4FBD">
      <w:pPr>
        <w:pStyle w:val="a4"/>
        <w:jc w:val="center"/>
        <w:rPr>
          <w:rFonts w:ascii="Times New Roman" w:hAnsi="Times New Roman" w:cs="Times New Roman"/>
          <w:color w:val="7030A0"/>
          <w:sz w:val="36"/>
          <w:szCs w:val="36"/>
        </w:rPr>
      </w:pPr>
    </w:p>
    <w:p w:rsidR="00942699" w:rsidRPr="000A4FBD" w:rsidRDefault="00942699" w:rsidP="000A4FBD">
      <w:pPr>
        <w:pStyle w:val="a4"/>
        <w:jc w:val="center"/>
        <w:rPr>
          <w:rFonts w:ascii="Times New Roman" w:hAnsi="Times New Roman" w:cs="Times New Roman"/>
          <w:color w:val="7030A0"/>
          <w:sz w:val="36"/>
          <w:szCs w:val="36"/>
        </w:rPr>
      </w:pPr>
    </w:p>
    <w:p w:rsidR="000A4FBD" w:rsidRDefault="00942699" w:rsidP="00184864">
      <w:pPr>
        <w:pStyle w:val="a4"/>
        <w:rPr>
          <w:rFonts w:ascii="Times New Roman" w:hAnsi="Times New Roman" w:cs="Times New Roman"/>
          <w:sz w:val="28"/>
          <w:szCs w:val="28"/>
        </w:rPr>
      </w:pPr>
      <w:r>
        <w:rPr>
          <w:noProof/>
          <w:lang w:eastAsia="ru-RU"/>
        </w:rPr>
        <w:drawing>
          <wp:inline distT="0" distB="0" distL="0" distR="0">
            <wp:extent cx="4859020" cy="3827780"/>
            <wp:effectExtent l="19050" t="0" r="0" b="0"/>
            <wp:docPr id="2" name="Рисунок 1" descr="Картинки по запросу картинки по математик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по математике для детей"/>
                    <pic:cNvPicPr>
                      <a:picLocks noChangeAspect="1" noChangeArrowheads="1"/>
                    </pic:cNvPicPr>
                  </pic:nvPicPr>
                  <pic:blipFill>
                    <a:blip r:embed="rId5" cstate="print"/>
                    <a:srcRect/>
                    <a:stretch>
                      <a:fillRect/>
                    </a:stretch>
                  </pic:blipFill>
                  <pic:spPr bwMode="auto">
                    <a:xfrm>
                      <a:off x="0" y="0"/>
                      <a:ext cx="4859020" cy="3827780"/>
                    </a:xfrm>
                    <a:prstGeom prst="rect">
                      <a:avLst/>
                    </a:prstGeom>
                    <a:noFill/>
                    <a:ln w="9525">
                      <a:noFill/>
                      <a:miter lim="800000"/>
                      <a:headEnd/>
                      <a:tailEnd/>
                    </a:ln>
                  </pic:spPr>
                </pic:pic>
              </a:graphicData>
            </a:graphic>
          </wp:inline>
        </w:drawing>
      </w:r>
    </w:p>
    <w:p w:rsidR="000A4FBD" w:rsidRDefault="000A4FBD" w:rsidP="00184864">
      <w:pPr>
        <w:pStyle w:val="a4"/>
        <w:rPr>
          <w:rFonts w:ascii="Times New Roman" w:hAnsi="Times New Roman" w:cs="Times New Roman"/>
          <w:sz w:val="28"/>
          <w:szCs w:val="28"/>
        </w:rPr>
      </w:pPr>
    </w:p>
    <w:p w:rsidR="00942699" w:rsidRDefault="00942699" w:rsidP="00184864">
      <w:pPr>
        <w:pStyle w:val="a4"/>
        <w:rPr>
          <w:rFonts w:ascii="Times New Roman" w:hAnsi="Times New Roman" w:cs="Times New Roman"/>
          <w:sz w:val="28"/>
          <w:szCs w:val="28"/>
        </w:rPr>
      </w:pPr>
    </w:p>
    <w:p w:rsidR="00942699" w:rsidRDefault="00942699" w:rsidP="00184864">
      <w:pPr>
        <w:pStyle w:val="a4"/>
        <w:rPr>
          <w:rFonts w:ascii="Times New Roman" w:hAnsi="Times New Roman" w:cs="Times New Roman"/>
          <w:sz w:val="28"/>
          <w:szCs w:val="28"/>
        </w:rPr>
      </w:pPr>
    </w:p>
    <w:p w:rsidR="00942699" w:rsidRDefault="00942699" w:rsidP="00184864">
      <w:pPr>
        <w:pStyle w:val="a4"/>
        <w:rPr>
          <w:rFonts w:ascii="Times New Roman" w:hAnsi="Times New Roman" w:cs="Times New Roman"/>
          <w:sz w:val="28"/>
          <w:szCs w:val="28"/>
        </w:rPr>
      </w:pPr>
    </w:p>
    <w:p w:rsidR="00942699" w:rsidRDefault="00942699" w:rsidP="00184864">
      <w:pPr>
        <w:pStyle w:val="a4"/>
        <w:rPr>
          <w:rFonts w:ascii="Times New Roman" w:hAnsi="Times New Roman" w:cs="Times New Roman"/>
          <w:sz w:val="28"/>
          <w:szCs w:val="28"/>
        </w:rPr>
      </w:pPr>
    </w:p>
    <w:p w:rsidR="00942699" w:rsidRDefault="00942699" w:rsidP="00184864">
      <w:pPr>
        <w:pStyle w:val="a4"/>
        <w:rPr>
          <w:rFonts w:ascii="Times New Roman" w:hAnsi="Times New Roman" w:cs="Times New Roman"/>
          <w:sz w:val="28"/>
          <w:szCs w:val="28"/>
        </w:rPr>
      </w:pPr>
    </w:p>
    <w:p w:rsidR="00942699" w:rsidRDefault="00942699" w:rsidP="00184864">
      <w:pPr>
        <w:pStyle w:val="a4"/>
        <w:rPr>
          <w:rFonts w:ascii="Times New Roman" w:hAnsi="Times New Roman" w:cs="Times New Roman"/>
          <w:sz w:val="28"/>
          <w:szCs w:val="28"/>
        </w:rPr>
      </w:pPr>
    </w:p>
    <w:p w:rsidR="000A4FBD" w:rsidRDefault="000A4FBD" w:rsidP="00184864">
      <w:pPr>
        <w:pStyle w:val="a4"/>
        <w:rPr>
          <w:rFonts w:ascii="Times New Roman" w:hAnsi="Times New Roman" w:cs="Times New Roman"/>
          <w:sz w:val="28"/>
          <w:szCs w:val="28"/>
        </w:rPr>
      </w:pPr>
    </w:p>
    <w:p w:rsidR="000A4FBD" w:rsidRDefault="000A4FBD" w:rsidP="00184864">
      <w:pPr>
        <w:pStyle w:val="a4"/>
        <w:rPr>
          <w:rFonts w:ascii="Times New Roman" w:hAnsi="Times New Roman" w:cs="Times New Roman"/>
          <w:sz w:val="28"/>
          <w:szCs w:val="28"/>
        </w:rPr>
      </w:pP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Обучению дошкольников началам математики должно отводиться важное место. Это вызвано целым рядом причин</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(особенно в наше время)</w:t>
      </w:r>
      <w:r w:rsidRPr="00184864">
        <w:rPr>
          <w:rFonts w:ascii="Times New Roman" w:hAnsi="Times New Roman" w:cs="Times New Roman"/>
          <w:sz w:val="28"/>
          <w:szCs w:val="28"/>
        </w:rP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rsidRPr="00184864">
        <w:rPr>
          <w:rFonts w:ascii="Times New Roman" w:hAnsi="Times New Roman" w:cs="Times New Roman"/>
          <w:sz w:val="28"/>
          <w:szCs w:val="28"/>
        </w:rPr>
        <w:t xml:space="preserve"> ,</w:t>
      </w:r>
      <w:proofErr w:type="gramEnd"/>
      <w:r w:rsidRPr="00184864">
        <w:rPr>
          <w:rFonts w:ascii="Times New Roman" w:hAnsi="Times New Roman" w:cs="Times New Roman"/>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1D3ED2" w:rsidRPr="00184864" w:rsidRDefault="001D3ED2" w:rsidP="004274A7">
      <w:pPr>
        <w:pStyle w:val="a4"/>
        <w:jc w:val="both"/>
        <w:rPr>
          <w:rFonts w:ascii="Times New Roman" w:hAnsi="Times New Roman" w:cs="Times New Roman"/>
          <w:sz w:val="28"/>
          <w:szCs w:val="28"/>
        </w:rPr>
      </w:pPr>
      <w:r w:rsidRPr="00184864">
        <w:rPr>
          <w:rFonts w:ascii="Times New Roman" w:hAnsi="Times New Roman" w:cs="Times New Roman"/>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184864">
        <w:rPr>
          <w:rFonts w:ascii="Times New Roman" w:hAnsi="Times New Roman" w:cs="Times New Roman"/>
          <w:sz w:val="28"/>
          <w:szCs w:val="28"/>
        </w:rPr>
        <w:t>вербализма</w:t>
      </w:r>
      <w:proofErr w:type="spellEnd"/>
      <w:r w:rsidRPr="00184864">
        <w:rPr>
          <w:rFonts w:ascii="Times New Roman" w:hAnsi="Times New Roman" w:cs="Times New Roman"/>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lastRenderedPageBreak/>
        <w:t>Обсуждение заданий следует начинать тогда, когда малыш не очень возбужден и не занят каким</w:t>
      </w:r>
      <w:r w:rsidR="000A4FBD">
        <w:rPr>
          <w:rFonts w:ascii="Times New Roman" w:hAnsi="Times New Roman" w:cs="Times New Roman"/>
          <w:sz w:val="28"/>
          <w:szCs w:val="28"/>
        </w:rPr>
        <w:t>-</w:t>
      </w:r>
      <w:r w:rsidRPr="00184864">
        <w:rPr>
          <w:rFonts w:ascii="Times New Roman" w:hAnsi="Times New Roman" w:cs="Times New Roman"/>
          <w:sz w:val="28"/>
          <w:szCs w:val="28"/>
        </w:rPr>
        <w:t>либо интересным делом: ведь ему предлагают поиграть, а игра_ дело добровольное!</w:t>
      </w:r>
    </w:p>
    <w:p w:rsidR="000A4FBD"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 xml:space="preserve">Пожертвуйте ребенку немного своего времени и не обязательно свободногопо дороге в детский сад или домой, на кухне, на прогулке и даже в магазине, когда одеваетесь на прогулку и. т. д. </w:t>
      </w:r>
    </w:p>
    <w:p w:rsidR="000A4FBD"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 xml:space="preserve">Ведь в программе по ФЭМП для детских садов выделены основные темы «Количество и счет», «Величина», «Форма», «Ориентировка в пространстве и времени». </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Согласитесь, всем этим понятиям вы можете уделить внимание и в повседневной жизни.</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0A4FBD"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w:t>
      </w:r>
    </w:p>
    <w:p w:rsidR="001D3ED2" w:rsidRPr="00184864" w:rsidRDefault="001D3ED2" w:rsidP="004274A7">
      <w:pPr>
        <w:pStyle w:val="a4"/>
        <w:ind w:firstLine="708"/>
        <w:jc w:val="both"/>
        <w:rPr>
          <w:rFonts w:ascii="Times New Roman" w:hAnsi="Times New Roman" w:cs="Times New Roman"/>
          <w:sz w:val="28"/>
          <w:szCs w:val="28"/>
        </w:rPr>
      </w:pPr>
      <w:proofErr w:type="gramStart"/>
      <w:r w:rsidRPr="00184864">
        <w:rPr>
          <w:rFonts w:ascii="Times New Roman" w:hAnsi="Times New Roman" w:cs="Times New Roman"/>
          <w:sz w:val="28"/>
          <w:szCs w:val="28"/>
        </w:rPr>
        <w:t>Напоминаем, что это можно сделать без счета, путем по парного сопоставления.</w:t>
      </w:r>
      <w:proofErr w:type="gramEnd"/>
      <w:r w:rsidRPr="00184864">
        <w:rPr>
          <w:rFonts w:ascii="Times New Roman" w:hAnsi="Times New Roman" w:cs="Times New Roman"/>
          <w:sz w:val="28"/>
          <w:szCs w:val="28"/>
        </w:rPr>
        <w:t xml:space="preserve"> Если пересчитать, то можно сравнить числа</w:t>
      </w:r>
      <w:r w:rsidRPr="00184864">
        <w:rPr>
          <w:rFonts w:ascii="Times New Roman" w:hAnsi="Times New Roman" w:cs="Times New Roman"/>
          <w:i/>
          <w:iCs/>
          <w:sz w:val="28"/>
          <w:szCs w:val="28"/>
        </w:rPr>
        <w:t>(груш больше, их 5, а яблок меньше, их 4.)</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sz w:val="28"/>
          <w:szCs w:val="28"/>
        </w:rPr>
        <w:t>Варите суп, спросите, какое количество овощей пошло, какой они формы, величины. Построил ваш ребенок 2 башенки, домики, спросите какой выше, ниже.</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По дороге в детский сад или домой рассматривайте деревья</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w:t>
      </w:r>
      <w:proofErr w:type="gramStart"/>
      <w:r w:rsidRPr="00184864">
        <w:rPr>
          <w:rFonts w:ascii="Times New Roman" w:hAnsi="Times New Roman" w:cs="Times New Roman"/>
          <w:i/>
          <w:iCs/>
          <w:sz w:val="28"/>
          <w:szCs w:val="28"/>
        </w:rPr>
        <w:t>выше-ниже</w:t>
      </w:r>
      <w:proofErr w:type="gramEnd"/>
      <w:r w:rsidRPr="00184864">
        <w:rPr>
          <w:rFonts w:ascii="Times New Roman" w:hAnsi="Times New Roman" w:cs="Times New Roman"/>
          <w:i/>
          <w:iCs/>
          <w:sz w:val="28"/>
          <w:szCs w:val="28"/>
        </w:rPr>
        <w:t>, толще-тоньше)</w:t>
      </w:r>
      <w:r w:rsidRPr="00184864">
        <w:rPr>
          <w:rFonts w:ascii="Times New Roman" w:hAnsi="Times New Roman" w:cs="Times New Roman"/>
          <w:sz w:val="28"/>
          <w:szCs w:val="28"/>
        </w:rPr>
        <w:t>.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(шарфики, полотенца, например)</w:t>
      </w:r>
      <w:r w:rsidRPr="00184864">
        <w:rPr>
          <w:rFonts w:ascii="Times New Roman" w:hAnsi="Times New Roman" w:cs="Times New Roman"/>
          <w:sz w:val="28"/>
          <w:szCs w:val="28"/>
        </w:rPr>
        <w:t>, высокий-низкий</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(шкаф, стол, стул, диван)</w:t>
      </w:r>
      <w:r w:rsidRPr="00184864">
        <w:rPr>
          <w:rFonts w:ascii="Times New Roman" w:hAnsi="Times New Roman" w:cs="Times New Roman"/>
          <w:sz w:val="28"/>
          <w:szCs w:val="28"/>
        </w:rPr>
        <w:t>; толще-тоньше</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(колбаса, сосиска, палка)</w:t>
      </w:r>
      <w:proofErr w:type="gramStart"/>
      <w:r w:rsidRPr="00184864">
        <w:rPr>
          <w:rFonts w:ascii="Times New Roman" w:hAnsi="Times New Roman" w:cs="Times New Roman"/>
          <w:sz w:val="28"/>
          <w:szCs w:val="28"/>
        </w:rPr>
        <w:t>.И</w:t>
      </w:r>
      <w:proofErr w:type="gramEnd"/>
      <w:r w:rsidRPr="00184864">
        <w:rPr>
          <w:rFonts w:ascii="Times New Roman" w:hAnsi="Times New Roman" w:cs="Times New Roman"/>
          <w:sz w:val="28"/>
          <w:szCs w:val="28"/>
        </w:rPr>
        <w:t>спользуйте игрушки разной величины</w:t>
      </w:r>
      <w:r w:rsidRPr="00184864">
        <w:rPr>
          <w:rFonts w:ascii="Times New Roman" w:hAnsi="Times New Roman" w:cs="Times New Roman"/>
          <w:i/>
          <w:iCs/>
          <w:sz w:val="28"/>
          <w:szCs w:val="28"/>
        </w:rPr>
        <w:t>(матрешки, куклы, машины)</w:t>
      </w:r>
      <w:r w:rsidRPr="00184864">
        <w:rPr>
          <w:rFonts w:ascii="Times New Roman" w:hAnsi="Times New Roman" w:cs="Times New Roman"/>
          <w:sz w:val="28"/>
          <w:szCs w:val="28"/>
        </w:rPr>
        <w:t>, различной длины и толщины палочки, карандаши, куски веревок, ниток, полоски бумаги, ленточки... Важно чтобы эти слов</w:t>
      </w:r>
      <w:r w:rsidR="000A4FBD">
        <w:rPr>
          <w:rFonts w:ascii="Times New Roman" w:hAnsi="Times New Roman" w:cs="Times New Roman"/>
          <w:sz w:val="28"/>
          <w:szCs w:val="28"/>
        </w:rPr>
        <w:t xml:space="preserve">а были в лексиконе у детей, </w:t>
      </w:r>
      <w:r w:rsidRPr="00184864">
        <w:rPr>
          <w:rFonts w:ascii="Times New Roman" w:hAnsi="Times New Roman" w:cs="Times New Roman"/>
          <w:sz w:val="28"/>
          <w:szCs w:val="28"/>
        </w:rPr>
        <w:t xml:space="preserve"> до школы, употребляют </w:t>
      </w:r>
      <w:proofErr w:type="gramStart"/>
      <w:r w:rsidRPr="00184864">
        <w:rPr>
          <w:rFonts w:ascii="Times New Roman" w:hAnsi="Times New Roman" w:cs="Times New Roman"/>
          <w:sz w:val="28"/>
          <w:szCs w:val="28"/>
        </w:rPr>
        <w:t>большой-маленький</w:t>
      </w:r>
      <w:proofErr w:type="gramEnd"/>
      <w:r w:rsidRPr="00184864">
        <w:rPr>
          <w:rFonts w:ascii="Times New Roman" w:hAnsi="Times New Roman" w:cs="Times New Roman"/>
          <w:sz w:val="28"/>
          <w:szCs w:val="28"/>
        </w:rPr>
        <w:t>. Ребенок должен к школе пользоваться правильными словами для сравнения по величине.</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Во время чтения книг обращайте внимание детей на характерные особенности животных</w:t>
      </w:r>
      <w:r w:rsidRPr="00184864">
        <w:rPr>
          <w:rStyle w:val="apple-converted-space"/>
          <w:rFonts w:ascii="Times New Roman" w:hAnsi="Times New Roman" w:cs="Times New Roman"/>
          <w:i/>
          <w:iCs/>
          <w:color w:val="464646"/>
          <w:sz w:val="28"/>
          <w:szCs w:val="28"/>
        </w:rPr>
        <w:t> </w:t>
      </w:r>
      <w:r w:rsidRPr="00184864">
        <w:rPr>
          <w:rFonts w:ascii="Times New Roman" w:hAnsi="Times New Roman" w:cs="Times New Roman"/>
          <w:i/>
          <w:iCs/>
          <w:sz w:val="28"/>
          <w:szCs w:val="28"/>
        </w:rPr>
        <w:t>(у зайца - длинные уши, короткий хвост; у коровы - четыре ноги, у козы рога меньше, чем у оленя)</w:t>
      </w:r>
      <w:r w:rsidRPr="00184864">
        <w:rPr>
          <w:rFonts w:ascii="Times New Roman" w:hAnsi="Times New Roman" w:cs="Times New Roman"/>
          <w:sz w:val="28"/>
          <w:szCs w:val="28"/>
        </w:rPr>
        <w:t>. Сравнивайте все вокруг по величине.</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 xml:space="preserve">Дети знакомятся с цифрами. Обращайте внимание на цифры, которые окружают нас в повседневной жизни, в различных ситуациях, например на </w:t>
      </w:r>
      <w:r w:rsidRPr="00184864">
        <w:rPr>
          <w:rFonts w:ascii="Times New Roman" w:hAnsi="Times New Roman" w:cs="Times New Roman"/>
          <w:sz w:val="28"/>
          <w:szCs w:val="28"/>
        </w:rPr>
        <w:lastRenderedPageBreak/>
        <w:t>циферблате, в календаре, в рекламной газете, на телефонном аппарате, страница в книге, номер вашего дома, квартиры, номер машины.</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184864">
        <w:rPr>
          <w:rFonts w:ascii="Times New Roman" w:hAnsi="Times New Roman" w:cs="Times New Roman"/>
          <w:sz w:val="28"/>
          <w:szCs w:val="28"/>
        </w:rPr>
        <w:t>в</w:t>
      </w:r>
      <w:r w:rsidRPr="00184864">
        <w:rPr>
          <w:rFonts w:ascii="Times New Roman" w:hAnsi="Times New Roman" w:cs="Times New Roman"/>
          <w:i/>
          <w:iCs/>
          <w:sz w:val="28"/>
          <w:szCs w:val="28"/>
        </w:rPr>
        <w:t>(</w:t>
      </w:r>
      <w:proofErr w:type="gramEnd"/>
      <w:r w:rsidRPr="00184864">
        <w:rPr>
          <w:rFonts w:ascii="Times New Roman" w:hAnsi="Times New Roman" w:cs="Times New Roman"/>
          <w:i/>
          <w:iCs/>
          <w:sz w:val="28"/>
          <w:szCs w:val="28"/>
        </w:rPr>
        <w:t>любых)</w:t>
      </w:r>
      <w:r w:rsidRPr="00184864">
        <w:rPr>
          <w:rFonts w:ascii="Times New Roman" w:hAnsi="Times New Roman" w:cs="Times New Roman"/>
          <w:sz w:val="28"/>
          <w:szCs w:val="28"/>
        </w:rPr>
        <w:t>, сколько показывает цифра, или покажи ту цифру, сколько предметов</w:t>
      </w:r>
      <w:r w:rsidRPr="00184864">
        <w:rPr>
          <w:rFonts w:ascii="Times New Roman" w:hAnsi="Times New Roman" w:cs="Times New Roman"/>
          <w:i/>
          <w:iCs/>
          <w:sz w:val="28"/>
          <w:szCs w:val="28"/>
        </w:rPr>
        <w:t>(сколько у тебя пуговиц на кофточке)</w:t>
      </w:r>
      <w:r w:rsidRPr="00184864">
        <w:rPr>
          <w:rFonts w:ascii="Times New Roman" w:hAnsi="Times New Roman" w:cs="Times New Roman"/>
          <w:sz w:val="28"/>
          <w:szCs w:val="28"/>
        </w:rPr>
        <w:t>.</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Приобретите ребенку игру с цифрами, любую, например «Пятнашки». Предложите разложить цифры по порядку, как идут числа при счете.</w:t>
      </w:r>
    </w:p>
    <w:p w:rsidR="001D3ED2" w:rsidRPr="00184864" w:rsidRDefault="001D3ED2" w:rsidP="004274A7">
      <w:pPr>
        <w:pStyle w:val="a4"/>
        <w:jc w:val="both"/>
        <w:rPr>
          <w:rFonts w:ascii="Times New Roman" w:hAnsi="Times New Roman" w:cs="Times New Roman"/>
          <w:sz w:val="28"/>
          <w:szCs w:val="28"/>
        </w:rPr>
      </w:pPr>
      <w:r w:rsidRPr="00184864">
        <w:rPr>
          <w:rFonts w:ascii="Times New Roman" w:hAnsi="Times New Roman" w:cs="Times New Roman"/>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завтр</w:t>
      </w:r>
      <w:proofErr w:type="gramStart"/>
      <w:r w:rsidRPr="00184864">
        <w:rPr>
          <w:rFonts w:ascii="Times New Roman" w:hAnsi="Times New Roman" w:cs="Times New Roman"/>
          <w:sz w:val="28"/>
          <w:szCs w:val="28"/>
        </w:rPr>
        <w:t>а</w:t>
      </w:r>
      <w:r w:rsidRPr="00184864">
        <w:rPr>
          <w:rFonts w:ascii="Times New Roman" w:hAnsi="Times New Roman" w:cs="Times New Roman"/>
          <w:i/>
          <w:iCs/>
          <w:sz w:val="28"/>
          <w:szCs w:val="28"/>
        </w:rPr>
        <w:t>(</w:t>
      </w:r>
      <w:proofErr w:type="gramEnd"/>
      <w:r w:rsidRPr="00184864">
        <w:rPr>
          <w:rFonts w:ascii="Times New Roman" w:hAnsi="Times New Roman" w:cs="Times New Roman"/>
          <w:i/>
          <w:iCs/>
          <w:sz w:val="28"/>
          <w:szCs w:val="28"/>
        </w:rPr>
        <w:t>что было сегодня, что было вчера и что будет завтра)</w:t>
      </w:r>
      <w:r w:rsidRPr="00184864">
        <w:rPr>
          <w:rFonts w:ascii="Times New Roman" w:hAnsi="Times New Roman" w:cs="Times New Roman"/>
          <w:sz w:val="28"/>
          <w:szCs w:val="28"/>
        </w:rPr>
        <w:t xml:space="preserve">.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w:t>
      </w:r>
      <w:proofErr w:type="gramStart"/>
      <w:r w:rsidRPr="00184864">
        <w:rPr>
          <w:rFonts w:ascii="Times New Roman" w:hAnsi="Times New Roman" w:cs="Times New Roman"/>
          <w:sz w:val="28"/>
          <w:szCs w:val="28"/>
        </w:rPr>
        <w:t>говорит</w:t>
      </w:r>
      <w:proofErr w:type="gramEnd"/>
      <w:r w:rsidRPr="00184864">
        <w:rPr>
          <w:rFonts w:ascii="Times New Roman" w:hAnsi="Times New Roman" w:cs="Times New Roman"/>
          <w:sz w:val="28"/>
          <w:szCs w:val="28"/>
        </w:rPr>
        <w:t xml:space="preserve"> где она находилась, используя слова «на», «за», «между», «в».</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(денег)</w:t>
      </w:r>
      <w:r w:rsidRPr="00184864">
        <w:rPr>
          <w:rFonts w:ascii="Times New Roman" w:hAnsi="Times New Roman" w:cs="Times New Roman"/>
          <w:sz w:val="28"/>
          <w:szCs w:val="28"/>
        </w:rPr>
        <w:t>.</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В непосредственной обстановке, на кухне, вы можете ребенка познакомить с объемом</w:t>
      </w:r>
      <w:r w:rsidRPr="00184864">
        <w:rPr>
          <w:rStyle w:val="apple-converted-space"/>
          <w:rFonts w:ascii="Times New Roman" w:hAnsi="Times New Roman" w:cs="Times New Roman"/>
          <w:color w:val="464646"/>
          <w:sz w:val="28"/>
          <w:szCs w:val="28"/>
        </w:rPr>
        <w:t> </w:t>
      </w:r>
      <w:r w:rsidRPr="00184864">
        <w:rPr>
          <w:rFonts w:ascii="Times New Roman" w:hAnsi="Times New Roman" w:cs="Times New Roman"/>
          <w:i/>
          <w:iCs/>
          <w:sz w:val="28"/>
          <w:szCs w:val="28"/>
        </w:rPr>
        <w:t>(вместимостью сосудов)</w:t>
      </w:r>
      <w:r w:rsidRPr="00184864">
        <w:rPr>
          <w:rFonts w:ascii="Times New Roman" w:hAnsi="Times New Roman" w:cs="Times New Roman"/>
          <w:sz w:val="28"/>
          <w:szCs w:val="28"/>
        </w:rPr>
        <w:t>, сравнив по вместимости разные кастрюли и чашки.</w:t>
      </w:r>
    </w:p>
    <w:p w:rsidR="001D3ED2" w:rsidRPr="00184864" w:rsidRDefault="001D3ED2" w:rsidP="004274A7">
      <w:pPr>
        <w:pStyle w:val="a4"/>
        <w:ind w:firstLine="708"/>
        <w:jc w:val="both"/>
        <w:rPr>
          <w:rFonts w:ascii="Times New Roman" w:hAnsi="Times New Roman" w:cs="Times New Roman"/>
          <w:sz w:val="28"/>
          <w:szCs w:val="28"/>
        </w:rPr>
      </w:pPr>
      <w:r w:rsidRPr="00184864">
        <w:rPr>
          <w:rFonts w:ascii="Times New Roman" w:hAnsi="Times New Roman" w:cs="Times New Roman"/>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1D3ED2" w:rsidRDefault="001D3ED2" w:rsidP="00184864">
      <w:pPr>
        <w:pStyle w:val="a4"/>
        <w:rPr>
          <w:rFonts w:ascii="Times New Roman" w:hAnsi="Times New Roman" w:cs="Times New Roman"/>
          <w:sz w:val="28"/>
          <w:szCs w:val="28"/>
        </w:rPr>
      </w:pPr>
    </w:p>
    <w:p w:rsidR="00F85E03" w:rsidRDefault="00F85E03" w:rsidP="00184864">
      <w:pPr>
        <w:pStyle w:val="a4"/>
        <w:rPr>
          <w:rFonts w:ascii="Times New Roman" w:hAnsi="Times New Roman" w:cs="Times New Roman"/>
          <w:sz w:val="28"/>
          <w:szCs w:val="28"/>
        </w:rPr>
      </w:pPr>
    </w:p>
    <w:p w:rsidR="00127E35" w:rsidRPr="00184864" w:rsidRDefault="00127E35" w:rsidP="00184864">
      <w:pPr>
        <w:pStyle w:val="a4"/>
        <w:rPr>
          <w:rFonts w:ascii="Times New Roman" w:hAnsi="Times New Roman" w:cs="Times New Roman"/>
          <w:sz w:val="28"/>
          <w:szCs w:val="28"/>
        </w:rPr>
      </w:pPr>
      <w:bookmarkStart w:id="0" w:name="_GoBack"/>
      <w:bookmarkEnd w:id="0"/>
    </w:p>
    <w:sectPr w:rsidR="00127E35" w:rsidRPr="00184864" w:rsidSect="00FB6C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141B"/>
    <w:multiLevelType w:val="hybridMultilevel"/>
    <w:tmpl w:val="00F8782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27E35"/>
    <w:rsid w:val="000A4FBD"/>
    <w:rsid w:val="00127E35"/>
    <w:rsid w:val="00184864"/>
    <w:rsid w:val="001D3ED2"/>
    <w:rsid w:val="004274A7"/>
    <w:rsid w:val="006D7C3C"/>
    <w:rsid w:val="00942699"/>
    <w:rsid w:val="00A24A62"/>
    <w:rsid w:val="00D41366"/>
    <w:rsid w:val="00F85E03"/>
    <w:rsid w:val="00FA67B6"/>
    <w:rsid w:val="00FB6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C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3ED2"/>
  </w:style>
  <w:style w:type="paragraph" w:styleId="a4">
    <w:name w:val="No Spacing"/>
    <w:uiPriority w:val="1"/>
    <w:qFormat/>
    <w:rsid w:val="00184864"/>
    <w:pPr>
      <w:spacing w:after="0" w:line="240" w:lineRule="auto"/>
    </w:pPr>
  </w:style>
  <w:style w:type="paragraph" w:styleId="a5">
    <w:name w:val="Balloon Text"/>
    <w:basedOn w:val="a"/>
    <w:link w:val="a6"/>
    <w:uiPriority w:val="99"/>
    <w:semiHidden/>
    <w:unhideWhenUsed/>
    <w:rsid w:val="00F85E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5E03"/>
    <w:rPr>
      <w:rFonts w:ascii="Tahoma" w:hAnsi="Tahoma" w:cs="Tahoma"/>
      <w:sz w:val="16"/>
      <w:szCs w:val="16"/>
    </w:rPr>
  </w:style>
  <w:style w:type="paragraph" w:styleId="a7">
    <w:name w:val="List Paragraph"/>
    <w:basedOn w:val="a"/>
    <w:uiPriority w:val="34"/>
    <w:qFormat/>
    <w:rsid w:val="000A4FBD"/>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0895493">
      <w:bodyDiv w:val="1"/>
      <w:marLeft w:val="0"/>
      <w:marRight w:val="0"/>
      <w:marTop w:val="0"/>
      <w:marBottom w:val="0"/>
      <w:divBdr>
        <w:top w:val="none" w:sz="0" w:space="0" w:color="auto"/>
        <w:left w:val="none" w:sz="0" w:space="0" w:color="auto"/>
        <w:bottom w:val="none" w:sz="0" w:space="0" w:color="auto"/>
        <w:right w:val="none" w:sz="0" w:space="0" w:color="auto"/>
      </w:divBdr>
      <w:divsChild>
        <w:div w:id="81071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1199</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7</cp:revision>
  <dcterms:created xsi:type="dcterms:W3CDTF">2017-01-27T20:18:00Z</dcterms:created>
  <dcterms:modified xsi:type="dcterms:W3CDTF">2018-02-22T05:18:00Z</dcterms:modified>
</cp:coreProperties>
</file>