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8B7" w:rsidRPr="00EA28B7" w:rsidRDefault="00EA28B7" w:rsidP="00EA28B7">
      <w:pPr>
        <w:pStyle w:val="a4"/>
        <w:jc w:val="center"/>
        <w:rPr>
          <w:b/>
          <w:sz w:val="32"/>
          <w:szCs w:val="32"/>
        </w:rPr>
      </w:pPr>
      <w:r w:rsidRPr="00EA28B7">
        <w:rPr>
          <w:b/>
          <w:sz w:val="32"/>
          <w:szCs w:val="32"/>
        </w:rPr>
        <w:t>Принципы организации сюжетно-ролевой игры детей дошкольного возраста</w:t>
      </w:r>
    </w:p>
    <w:p w:rsidR="00EA28B7" w:rsidRPr="00EA28B7" w:rsidRDefault="00EA28B7" w:rsidP="00EA28B7">
      <w:pPr>
        <w:pStyle w:val="a4"/>
        <w:rPr>
          <w:sz w:val="32"/>
          <w:szCs w:val="32"/>
        </w:rPr>
      </w:pPr>
      <w:r w:rsidRPr="00EA28B7">
        <w:rPr>
          <w:sz w:val="32"/>
          <w:szCs w:val="32"/>
        </w:rPr>
        <w:t>Игра занимает центральное место в жизни ребёнка, являясь преобладающим видом его самостоятельной деятельности.</w:t>
      </w:r>
    </w:p>
    <w:p w:rsidR="00EA28B7" w:rsidRPr="00EA28B7" w:rsidRDefault="00EA28B7" w:rsidP="00EA28B7">
      <w:pPr>
        <w:pStyle w:val="a4"/>
        <w:rPr>
          <w:sz w:val="32"/>
          <w:szCs w:val="32"/>
        </w:rPr>
      </w:pPr>
      <w:r w:rsidRPr="00EA28B7">
        <w:rPr>
          <w:b/>
          <w:sz w:val="32"/>
          <w:szCs w:val="32"/>
        </w:rPr>
        <w:t>Цель</w:t>
      </w:r>
      <w:r w:rsidRPr="00EA28B7">
        <w:rPr>
          <w:sz w:val="32"/>
          <w:szCs w:val="32"/>
        </w:rPr>
        <w:t xml:space="preserve"> педагогического воздействия по отношению к игре:</w:t>
      </w:r>
    </w:p>
    <w:p w:rsidR="00EA28B7" w:rsidRPr="00EA28B7" w:rsidRDefault="00EA28B7" w:rsidP="00EA28B7">
      <w:pPr>
        <w:pStyle w:val="a4"/>
        <w:rPr>
          <w:sz w:val="32"/>
          <w:szCs w:val="32"/>
        </w:rPr>
      </w:pPr>
      <w:r w:rsidRPr="00EA28B7">
        <w:rPr>
          <w:sz w:val="32"/>
          <w:szCs w:val="32"/>
        </w:rPr>
        <w:t>Формирование игровых умений, обеспечивающих самостоятельную творческую игру детей, в которой они по собственному желанию реализуют разнообразные содержания, свободно вступая во взаимодействие со сверстниками</w:t>
      </w:r>
    </w:p>
    <w:p w:rsidR="00EA28B7" w:rsidRPr="00EA28B7" w:rsidRDefault="00EA28B7" w:rsidP="00EA28B7">
      <w:pPr>
        <w:pStyle w:val="a4"/>
        <w:rPr>
          <w:b/>
          <w:sz w:val="32"/>
          <w:szCs w:val="32"/>
        </w:rPr>
      </w:pPr>
      <w:r w:rsidRPr="00EA28B7">
        <w:rPr>
          <w:b/>
          <w:sz w:val="32"/>
          <w:szCs w:val="32"/>
        </w:rPr>
        <w:t>Игровые умения:</w:t>
      </w:r>
    </w:p>
    <w:p w:rsidR="00EA28B7" w:rsidRPr="00EA28B7" w:rsidRDefault="00EA28B7" w:rsidP="00EA28B7">
      <w:pPr>
        <w:pStyle w:val="a4"/>
        <w:rPr>
          <w:sz w:val="32"/>
          <w:szCs w:val="32"/>
        </w:rPr>
      </w:pPr>
      <w:r w:rsidRPr="00EA28B7">
        <w:rPr>
          <w:sz w:val="32"/>
          <w:szCs w:val="32"/>
        </w:rPr>
        <w:t>Это умение ребёнка включать в игру условные действия с предметом, ролевые диалоги, умение комбинировать различные события.</w:t>
      </w:r>
    </w:p>
    <w:p w:rsidR="00EA28B7" w:rsidRPr="00EA28B7" w:rsidRDefault="00EA28B7" w:rsidP="00EA28B7">
      <w:pPr>
        <w:pStyle w:val="a4"/>
        <w:rPr>
          <w:sz w:val="32"/>
          <w:szCs w:val="32"/>
        </w:rPr>
      </w:pPr>
      <w:r w:rsidRPr="00EA28B7">
        <w:rPr>
          <w:sz w:val="32"/>
          <w:szCs w:val="32"/>
        </w:rPr>
        <w:t>Реальной основой и реальным средством развития игровых умений является сюжетно-ролевая игра.</w:t>
      </w:r>
    </w:p>
    <w:p w:rsidR="00EA28B7" w:rsidRPr="00EA28B7" w:rsidRDefault="00EA28B7" w:rsidP="00EA28B7">
      <w:pPr>
        <w:pStyle w:val="a4"/>
        <w:rPr>
          <w:sz w:val="32"/>
          <w:szCs w:val="32"/>
        </w:rPr>
      </w:pPr>
      <w:r w:rsidRPr="00EA28B7">
        <w:rPr>
          <w:sz w:val="32"/>
          <w:szCs w:val="32"/>
        </w:rPr>
        <w:t xml:space="preserve">Чтобы обеспечить самостоятельную игровую деятельность детей как </w:t>
      </w:r>
      <w:proofErr w:type="gramStart"/>
      <w:r w:rsidRPr="00EA28B7">
        <w:rPr>
          <w:sz w:val="32"/>
          <w:szCs w:val="32"/>
        </w:rPr>
        <w:t>индивидуальную</w:t>
      </w:r>
      <w:proofErr w:type="gramEnd"/>
      <w:r w:rsidRPr="00EA28B7">
        <w:rPr>
          <w:sz w:val="32"/>
          <w:szCs w:val="32"/>
        </w:rPr>
        <w:t xml:space="preserve"> так и совместную, сюжетно-ролевая игра должна строиться в соответствии со следующими принципами:</w:t>
      </w:r>
    </w:p>
    <w:p w:rsidR="00EA28B7" w:rsidRPr="00EA28B7" w:rsidRDefault="00EA28B7" w:rsidP="00EA28B7">
      <w:pPr>
        <w:pStyle w:val="a4"/>
        <w:rPr>
          <w:b/>
          <w:sz w:val="32"/>
          <w:szCs w:val="32"/>
        </w:rPr>
      </w:pPr>
      <w:r w:rsidRPr="00EA28B7">
        <w:rPr>
          <w:b/>
          <w:sz w:val="32"/>
          <w:szCs w:val="32"/>
        </w:rPr>
        <w:t>Первый принцип:</w:t>
      </w:r>
    </w:p>
    <w:p w:rsidR="00EA28B7" w:rsidRPr="00016BA3" w:rsidRDefault="00EA28B7" w:rsidP="00EA28B7">
      <w:pPr>
        <w:pStyle w:val="a4"/>
        <w:rPr>
          <w:sz w:val="24"/>
          <w:szCs w:val="24"/>
        </w:rPr>
      </w:pPr>
      <w:r w:rsidRPr="00016BA3">
        <w:rPr>
          <w:sz w:val="24"/>
          <w:szCs w:val="24"/>
        </w:rPr>
        <w:t>Для того</w:t>
      </w:r>
      <w:proofErr w:type="gramStart"/>
      <w:r w:rsidRPr="00016BA3">
        <w:rPr>
          <w:sz w:val="24"/>
          <w:szCs w:val="24"/>
        </w:rPr>
        <w:t>,</w:t>
      </w:r>
      <w:proofErr w:type="gramEnd"/>
      <w:r w:rsidRPr="00016BA3">
        <w:rPr>
          <w:sz w:val="24"/>
          <w:szCs w:val="24"/>
        </w:rPr>
        <w:t xml:space="preserve"> чтобы дети овладели игровыми умениями, воспитатель должен играть вместе с детьми, причём не на позиции «учителя», а на позиции «играющего партнёра», с которым ребёнок чувствует себя свободным и равным, ощущает не давление взрослого, которому нужно подчиняться в любом случае, а лишь превосходство умеющего интересно играть партнёра.</w:t>
      </w:r>
    </w:p>
    <w:p w:rsidR="00EA28B7" w:rsidRPr="00EA28B7" w:rsidRDefault="00EA28B7" w:rsidP="00EA28B7">
      <w:pPr>
        <w:pStyle w:val="a4"/>
        <w:rPr>
          <w:b/>
          <w:sz w:val="32"/>
          <w:szCs w:val="32"/>
        </w:rPr>
      </w:pPr>
      <w:r w:rsidRPr="00EA28B7">
        <w:rPr>
          <w:b/>
          <w:sz w:val="32"/>
          <w:szCs w:val="32"/>
        </w:rPr>
        <w:t>Второй принцип:</w:t>
      </w:r>
    </w:p>
    <w:p w:rsidR="00EA28B7" w:rsidRPr="00EA28B7" w:rsidRDefault="00EA28B7" w:rsidP="00EA28B7">
      <w:pPr>
        <w:pStyle w:val="a4"/>
        <w:rPr>
          <w:sz w:val="32"/>
          <w:szCs w:val="32"/>
        </w:rPr>
      </w:pPr>
      <w:r w:rsidRPr="00EA28B7">
        <w:rPr>
          <w:sz w:val="32"/>
          <w:szCs w:val="32"/>
        </w:rPr>
        <w:t>Воспитатель должен играть на протяжении всего дошкольного детства, но на каждом этапе следует развёртывать игру таким образом, чтобы дети «открывали» и усваивали новый, более сложный способ её построения.</w:t>
      </w:r>
    </w:p>
    <w:p w:rsidR="00EA28B7" w:rsidRPr="00EA28B7" w:rsidRDefault="00EA28B7" w:rsidP="00EA28B7">
      <w:pPr>
        <w:pStyle w:val="a4"/>
        <w:rPr>
          <w:sz w:val="32"/>
          <w:szCs w:val="32"/>
        </w:rPr>
      </w:pPr>
      <w:r w:rsidRPr="00EA28B7">
        <w:rPr>
          <w:sz w:val="32"/>
          <w:szCs w:val="32"/>
        </w:rPr>
        <w:t>Чтобы успешно играть с кем-либо, ребёнку необходимо хорошо понимать смысл действия своего партнёра по игре и самому быть понятым. Поэтому взрослый, играя с ребёнком, должен пояснять игровые действия.</w:t>
      </w:r>
    </w:p>
    <w:p w:rsidR="00EA28B7" w:rsidRPr="00EA28B7" w:rsidRDefault="00EA28B7" w:rsidP="00EA28B7">
      <w:pPr>
        <w:pStyle w:val="a4"/>
        <w:rPr>
          <w:b/>
          <w:sz w:val="32"/>
          <w:szCs w:val="32"/>
        </w:rPr>
      </w:pPr>
      <w:r w:rsidRPr="00EA28B7">
        <w:rPr>
          <w:b/>
          <w:sz w:val="32"/>
          <w:szCs w:val="32"/>
        </w:rPr>
        <w:t>Третий принцип:</w:t>
      </w:r>
    </w:p>
    <w:p w:rsidR="00EA28B7" w:rsidRPr="00EA28B7" w:rsidRDefault="00EA28B7" w:rsidP="00EA28B7">
      <w:pPr>
        <w:pStyle w:val="a4"/>
        <w:rPr>
          <w:sz w:val="32"/>
          <w:szCs w:val="32"/>
        </w:rPr>
      </w:pPr>
      <w:r w:rsidRPr="00EA28B7">
        <w:rPr>
          <w:sz w:val="32"/>
          <w:szCs w:val="32"/>
        </w:rPr>
        <w:t xml:space="preserve">Для того, чтобы дети были в состоянии сотрудничать в игре, необходимо ориентировать </w:t>
      </w:r>
      <w:proofErr w:type="gramStart"/>
      <w:r w:rsidRPr="00EA28B7">
        <w:rPr>
          <w:sz w:val="32"/>
          <w:szCs w:val="32"/>
        </w:rPr>
        <w:t>ребёнка</w:t>
      </w:r>
      <w:proofErr w:type="gramEnd"/>
      <w:r w:rsidRPr="00EA28B7">
        <w:rPr>
          <w:sz w:val="32"/>
          <w:szCs w:val="32"/>
        </w:rPr>
        <w:t xml:space="preserve"> как на осуществление игрового действия, так и на пояснение его смысла </w:t>
      </w:r>
      <w:proofErr w:type="spellStart"/>
      <w:r w:rsidRPr="00EA28B7">
        <w:rPr>
          <w:sz w:val="32"/>
          <w:szCs w:val="32"/>
        </w:rPr>
        <w:t>партнёрам-взрослому</w:t>
      </w:r>
      <w:proofErr w:type="spellEnd"/>
      <w:r w:rsidRPr="00EA28B7">
        <w:rPr>
          <w:sz w:val="32"/>
          <w:szCs w:val="32"/>
        </w:rPr>
        <w:t xml:space="preserve"> или сверстнику.</w:t>
      </w:r>
    </w:p>
    <w:p w:rsidR="00EA28B7" w:rsidRPr="00EA28B7" w:rsidRDefault="00EA28B7" w:rsidP="00EA28B7">
      <w:pPr>
        <w:pStyle w:val="a4"/>
        <w:rPr>
          <w:b/>
          <w:sz w:val="32"/>
          <w:szCs w:val="32"/>
        </w:rPr>
      </w:pPr>
      <w:r w:rsidRPr="00EA28B7">
        <w:rPr>
          <w:b/>
          <w:sz w:val="32"/>
          <w:szCs w:val="32"/>
        </w:rPr>
        <w:lastRenderedPageBreak/>
        <w:t>Четвёртый принцип:</w:t>
      </w:r>
    </w:p>
    <w:p w:rsidR="00EA28B7" w:rsidRPr="00EA28B7" w:rsidRDefault="00EA28B7" w:rsidP="00EA28B7">
      <w:pPr>
        <w:pStyle w:val="a4"/>
        <w:rPr>
          <w:sz w:val="32"/>
          <w:szCs w:val="32"/>
        </w:rPr>
      </w:pPr>
      <w:r w:rsidRPr="00EA28B7">
        <w:rPr>
          <w:sz w:val="32"/>
          <w:szCs w:val="32"/>
        </w:rPr>
        <w:t>Воспитатель должен овладеть игровой культурой, игровой грамотой, должен свободно оперировать элементами сюжета – событиями, персонажами, действиями, уметь развёртывать сюжет.</w:t>
      </w:r>
    </w:p>
    <w:p w:rsidR="00EA28B7" w:rsidRPr="00EA28B7" w:rsidRDefault="00EA28B7" w:rsidP="00EA28B7">
      <w:pPr>
        <w:pStyle w:val="a4"/>
        <w:rPr>
          <w:b/>
          <w:sz w:val="32"/>
          <w:szCs w:val="32"/>
        </w:rPr>
      </w:pPr>
      <w:r w:rsidRPr="00EA28B7">
        <w:rPr>
          <w:b/>
          <w:sz w:val="32"/>
          <w:szCs w:val="32"/>
        </w:rPr>
        <w:t>Вывод:</w:t>
      </w:r>
    </w:p>
    <w:p w:rsidR="00EA28B7" w:rsidRPr="00EA28B7" w:rsidRDefault="00EA28B7" w:rsidP="00EA28B7">
      <w:pPr>
        <w:pStyle w:val="a4"/>
        <w:rPr>
          <w:sz w:val="32"/>
          <w:szCs w:val="32"/>
        </w:rPr>
      </w:pPr>
      <w:r w:rsidRPr="00EA28B7">
        <w:rPr>
          <w:sz w:val="32"/>
          <w:szCs w:val="32"/>
        </w:rPr>
        <w:t xml:space="preserve">Педагогический процесс организации игры должен носить </w:t>
      </w:r>
      <w:proofErr w:type="spellStart"/>
      <w:r w:rsidRPr="00EA28B7">
        <w:rPr>
          <w:sz w:val="32"/>
          <w:szCs w:val="32"/>
        </w:rPr>
        <w:t>двухчастный</w:t>
      </w:r>
      <w:proofErr w:type="spellEnd"/>
      <w:r w:rsidRPr="00EA28B7">
        <w:rPr>
          <w:sz w:val="32"/>
          <w:szCs w:val="32"/>
        </w:rPr>
        <w:t xml:space="preserve"> характер:</w:t>
      </w:r>
    </w:p>
    <w:p w:rsidR="00EA28B7" w:rsidRPr="00EA28B7" w:rsidRDefault="00EA28B7" w:rsidP="00EA28B7">
      <w:pPr>
        <w:pStyle w:val="a4"/>
        <w:rPr>
          <w:sz w:val="32"/>
          <w:szCs w:val="32"/>
        </w:rPr>
      </w:pPr>
      <w:r w:rsidRPr="00EA28B7">
        <w:rPr>
          <w:sz w:val="32"/>
          <w:szCs w:val="32"/>
        </w:rPr>
        <w:t>1. Формирование игровых умений в совместной игре взрослого с детьми, где взрослый – «играющий партнёр».</w:t>
      </w:r>
    </w:p>
    <w:p w:rsidR="00EA28B7" w:rsidRPr="00EA28B7" w:rsidRDefault="00EA28B7" w:rsidP="00EA28B7">
      <w:pPr>
        <w:pStyle w:val="a4"/>
        <w:rPr>
          <w:sz w:val="32"/>
          <w:szCs w:val="32"/>
        </w:rPr>
      </w:pPr>
      <w:r w:rsidRPr="00EA28B7">
        <w:rPr>
          <w:sz w:val="32"/>
          <w:szCs w:val="32"/>
        </w:rPr>
        <w:t>2. Самостоятельная детская игра, в которую взрослый непосредственно не включается, а лишь обеспечивает условия для неё, т. е. тему игры, предметно-пространственную среду, линию развития игры, роли, место для игры дети выбирают сами.</w:t>
      </w:r>
    </w:p>
    <w:p w:rsidR="00EA28B7" w:rsidRDefault="00EA28B7" w:rsidP="00EA28B7">
      <w:pPr>
        <w:pStyle w:val="a4"/>
        <w:rPr>
          <w:sz w:val="32"/>
          <w:szCs w:val="32"/>
        </w:rPr>
      </w:pPr>
      <w:r w:rsidRPr="00EA28B7">
        <w:rPr>
          <w:sz w:val="32"/>
          <w:szCs w:val="32"/>
        </w:rPr>
        <w:t>Принципы организации сюжетно - ролевой игры направлены на формирование у детей игровых способов, умений, позволяющих им развёртывать самостоятельную игру в соответствии с их желаниями и интересами.</w:t>
      </w:r>
    </w:p>
    <w:p w:rsidR="00EA28B7" w:rsidRDefault="00EA28B7" w:rsidP="00EA28B7">
      <w:pPr>
        <w:pStyle w:val="a4"/>
        <w:rPr>
          <w:sz w:val="32"/>
          <w:szCs w:val="32"/>
        </w:rPr>
      </w:pPr>
    </w:p>
    <w:p w:rsidR="00EA28B7" w:rsidRPr="00EA28B7" w:rsidRDefault="00EA28B7" w:rsidP="00EA28B7">
      <w:pPr>
        <w:pStyle w:val="a4"/>
        <w:rPr>
          <w:sz w:val="32"/>
          <w:szCs w:val="32"/>
        </w:rPr>
      </w:pPr>
    </w:p>
    <w:p w:rsidR="00AD39CB" w:rsidRDefault="00AD39CB" w:rsidP="00EA28B7">
      <w:pPr>
        <w:pStyle w:val="a4"/>
        <w:rPr>
          <w:sz w:val="32"/>
          <w:szCs w:val="32"/>
        </w:rPr>
      </w:pPr>
    </w:p>
    <w:p w:rsidR="00EA28B7" w:rsidRPr="00EA28B7" w:rsidRDefault="00EA28B7" w:rsidP="00EA28B7">
      <w:pPr>
        <w:pStyle w:val="a4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940425" cy="3705225"/>
            <wp:effectExtent l="19050" t="0" r="3175" b="0"/>
            <wp:docPr id="1" name="Рисунок 1" descr="https://fhd.multiurok.ru/b/5/8/b581431ed30478c01ef5217dd16495262dec5c31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hd.multiurok.ru/b/5/8/b581431ed30478c01ef5217dd16495262dec5c31/img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28B7" w:rsidRPr="00EA28B7" w:rsidSect="00AD3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8B7"/>
    <w:rsid w:val="00016BA3"/>
    <w:rsid w:val="009E3F52"/>
    <w:rsid w:val="00AD39CB"/>
    <w:rsid w:val="00CE30CF"/>
    <w:rsid w:val="00EA2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EA2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2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A28B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2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8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4</cp:revision>
  <dcterms:created xsi:type="dcterms:W3CDTF">2020-11-20T12:32:00Z</dcterms:created>
  <dcterms:modified xsi:type="dcterms:W3CDTF">2020-11-23T10:28:00Z</dcterms:modified>
</cp:coreProperties>
</file>