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Основными задачами наставничества в детском саду являются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привитие молодым специалистам интереса к педагогической деятельности и закрепление воспитателей и других педагогических работников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 в образовательном учреждении;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ускорение процесса профессионального становления воспитателя (или др. педагогического работника) и развитие способности самостоятельно и качественно выполнять возложенные на него обязанности по занимаемой должности;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 xml:space="preserve">--- формирование профессиональных качеств молодого педагога, как личности, адаптированной к современной </w:t>
      </w:r>
      <w:proofErr w:type="spellStart"/>
      <w:r>
        <w:rPr>
          <w:color w:val="404040"/>
          <w:sz w:val="18"/>
          <w:szCs w:val="18"/>
        </w:rPr>
        <w:t>социокультурной</w:t>
      </w:r>
      <w:proofErr w:type="spellEnd"/>
      <w:r>
        <w:rPr>
          <w:color w:val="404040"/>
          <w:sz w:val="18"/>
          <w:szCs w:val="18"/>
        </w:rPr>
        <w:t xml:space="preserve"> ситуации мегаполиса;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-- формирование системного подхода начинающих педагогов к анализу и планированию своей деятельности;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--- укрепление традиций, направленных на сближение взаимопонимание и созидательную деятельность всех участников образовательного процесса и реализации идеи социального партнерства;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--- удовлетворение потребностей в неформальном профессиональном общении;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формированию потребности в непрерывном профессиональном совершенствовании;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адаптация к корпоративной культуре, усвоение лучших традиций коллектива детского сада и правил поведения в образовательном учреждении, сознательного и творческого отношения к выполнению своих должностных обязанностей;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 xml:space="preserve">--- расширение </w:t>
      </w:r>
      <w:proofErr w:type="spellStart"/>
      <w:r>
        <w:rPr>
          <w:color w:val="404040"/>
          <w:sz w:val="18"/>
          <w:szCs w:val="18"/>
        </w:rPr>
        <w:t>социокультурных</w:t>
      </w:r>
      <w:proofErr w:type="spellEnd"/>
      <w:r>
        <w:rPr>
          <w:color w:val="404040"/>
          <w:sz w:val="18"/>
          <w:szCs w:val="18"/>
        </w:rPr>
        <w:t xml:space="preserve"> границ профессиональной деятельности молодых педагогов.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b/>
          <w:bCs/>
          <w:color w:val="404040"/>
          <w:sz w:val="18"/>
          <w:szCs w:val="18"/>
        </w:rPr>
        <w:t>3. Организационные основы наставничества.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3.1. Наставничество организуется на основании годового плана детского сада.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3.2. Руководство деятельностью наставников осуществляют: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Старший воспитатель, специалисты, воспитатели групп,  в которых организуется наставничество.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 xml:space="preserve">3.3. </w:t>
      </w:r>
      <w:proofErr w:type="gramStart"/>
      <w:r>
        <w:rPr>
          <w:color w:val="404040"/>
          <w:sz w:val="18"/>
          <w:szCs w:val="18"/>
        </w:rPr>
        <w:t>Наставник подбирается из наиболее подготовленных воспитателей (или специалистов),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об организации работы в едином образовательном пространстве ДОУ, стаж педагогической деятельности не менее пяти лет, в том числе не менее</w:t>
      </w:r>
      <w:proofErr w:type="gramEnd"/>
      <w:r>
        <w:rPr>
          <w:color w:val="404040"/>
          <w:sz w:val="18"/>
          <w:szCs w:val="18"/>
        </w:rPr>
        <w:t xml:space="preserve"> двух лет по данному направлению. Наставник должен обладать способностями к воспитательной работе и может иметь одновременно не более двух подшефных.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3.4. Кандидатуры наставников рассматриваются и утверждаются на педагогическом совете.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3.5. Назначение наставника производится при обоюдном согласии предполагаемого наставника и молодого специалиста, за которым он будет закреплен. Как правило, наставник прикрепляется к молодому специалисту на срок не менее одного года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3.6. Наставничество устанавливается над следующими категориями сотрудников образовательного учреждения: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 выпускниками очных высших и средних специальных учебных заведений;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- воспитателями, нуждающимися в дополнительной подготовке для работы с детьми по инновационной технологии.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3.7. Замена наставника в случаях: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увольнения наставника;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перевода на другую работу подшефного или наставника;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привлечения наставника к дисциплинарной ответственности;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психологической несовместимости наставника и подшефного.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3.8. Показателями оценки эффективности работы наставника является выполнение целей и задач молодым воспитателем (или других  педагогических работником</w:t>
      </w:r>
      <w:proofErr w:type="gramStart"/>
      <w:r>
        <w:rPr>
          <w:color w:val="404040"/>
          <w:sz w:val="18"/>
          <w:szCs w:val="18"/>
        </w:rPr>
        <w:t xml:space="preserve"> )</w:t>
      </w:r>
      <w:proofErr w:type="gramEnd"/>
      <w:r>
        <w:rPr>
          <w:color w:val="404040"/>
          <w:sz w:val="18"/>
          <w:szCs w:val="18"/>
        </w:rPr>
        <w:t xml:space="preserve"> в период наставничества.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3.9. За успешную работу наставник отмечается по действующей в детском саду системе поощрения.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b/>
          <w:bCs/>
          <w:color w:val="404040"/>
          <w:sz w:val="18"/>
          <w:szCs w:val="18"/>
        </w:rPr>
        <w:t>4. Обязанности наставника: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 xml:space="preserve"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</w:t>
      </w:r>
      <w:proofErr w:type="spellStart"/>
      <w:r>
        <w:rPr>
          <w:color w:val="404040"/>
          <w:sz w:val="18"/>
          <w:szCs w:val="18"/>
        </w:rPr>
        <w:t>досугового</w:t>
      </w:r>
      <w:proofErr w:type="spellEnd"/>
      <w:r>
        <w:rPr>
          <w:color w:val="404040"/>
          <w:sz w:val="18"/>
          <w:szCs w:val="18"/>
        </w:rPr>
        <w:t xml:space="preserve"> чтения;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знакомить молодого специалиста с помещениями и пространственно-предметной развивающей средой детского сада;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 xml:space="preserve"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</w:t>
      </w:r>
      <w:proofErr w:type="spellStart"/>
      <w:r>
        <w:rPr>
          <w:color w:val="404040"/>
          <w:sz w:val="18"/>
          <w:szCs w:val="18"/>
        </w:rPr>
        <w:t>досуговых</w:t>
      </w:r>
      <w:proofErr w:type="spellEnd"/>
      <w:r>
        <w:rPr>
          <w:color w:val="404040"/>
          <w:sz w:val="18"/>
          <w:szCs w:val="18"/>
        </w:rPr>
        <w:t xml:space="preserve"> мероприятий;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разрабатывать совместно с молодым специалистом План самообразования;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lastRenderedPageBreak/>
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—периодически докладывать руководителю о процессе адаптации молодого специалиста, результатах его труда;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085F56" w:rsidRDefault="00085F56" w:rsidP="00085F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>
        <w:rPr>
          <w:color w:val="404040"/>
          <w:sz w:val="18"/>
          <w:szCs w:val="18"/>
        </w:rPr>
        <w:t> </w:t>
      </w:r>
    </w:p>
    <w:p w:rsidR="00E564CB" w:rsidRDefault="00085F56"/>
    <w:sectPr w:rsidR="00E564CB" w:rsidSect="0008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85F56"/>
    <w:rsid w:val="00085F56"/>
    <w:rsid w:val="000879EC"/>
    <w:rsid w:val="006B017A"/>
    <w:rsid w:val="00F4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5184</Characters>
  <Application>Microsoft Office Word</Application>
  <DocSecurity>0</DocSecurity>
  <Lines>43</Lines>
  <Paragraphs>12</Paragraphs>
  <ScaleCrop>false</ScaleCrop>
  <Company>Home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2020-11-18T08:28:00Z</dcterms:created>
  <dcterms:modified xsi:type="dcterms:W3CDTF">2020-11-18T08:29:00Z</dcterms:modified>
</cp:coreProperties>
</file>